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1931A"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37E63FDE" wp14:editId="172CEDB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A160B2" w14:paraId="11D72DF6" w14:textId="77777777" w:rsidTr="006C3150">
        <w:trPr>
          <w:tblHeader/>
        </w:trPr>
        <w:tc>
          <w:tcPr>
            <w:tcW w:w="3456" w:type="dxa"/>
            <w:tcBorders>
              <w:bottom w:val="single" w:sz="18" w:space="0" w:color="auto"/>
            </w:tcBorders>
          </w:tcPr>
          <w:p w14:paraId="69352469" w14:textId="77777777" w:rsidR="00A160B2" w:rsidRPr="00B805DB" w:rsidRDefault="00A160B2" w:rsidP="006C3150">
            <w:pPr>
              <w:pStyle w:val="Heading1"/>
              <w:spacing w:after="240"/>
              <w:outlineLvl w:val="0"/>
            </w:pPr>
            <w:r>
              <w:t>Report f</w:t>
            </w:r>
            <w:r w:rsidRPr="00C869F3">
              <w:t>or:</w:t>
            </w:r>
          </w:p>
        </w:tc>
        <w:tc>
          <w:tcPr>
            <w:tcW w:w="5054" w:type="dxa"/>
            <w:tcBorders>
              <w:bottom w:val="single" w:sz="18" w:space="0" w:color="auto"/>
            </w:tcBorders>
          </w:tcPr>
          <w:p w14:paraId="666A29EC" w14:textId="0E16A09D" w:rsidR="00A160B2" w:rsidRPr="008658CB" w:rsidRDefault="008658CB" w:rsidP="006C3150">
            <w:pPr>
              <w:pStyle w:val="Heading1"/>
              <w:outlineLvl w:val="0"/>
            </w:pPr>
            <w:r>
              <w:t xml:space="preserve">Pension Fund </w:t>
            </w:r>
            <w:r w:rsidR="00A160B2">
              <w:t>Committee</w:t>
            </w:r>
            <w:r w:rsidR="00A160B2" w:rsidRPr="00A160B2">
              <w:rPr>
                <w:color w:val="0000FF"/>
              </w:rPr>
              <w:t xml:space="preserve"> </w:t>
            </w:r>
          </w:p>
        </w:tc>
      </w:tr>
      <w:tr w:rsidR="00A160B2" w14:paraId="6314F551" w14:textId="77777777" w:rsidTr="006C3150">
        <w:tc>
          <w:tcPr>
            <w:tcW w:w="3456" w:type="dxa"/>
            <w:tcBorders>
              <w:top w:val="single" w:sz="18" w:space="0" w:color="auto"/>
            </w:tcBorders>
          </w:tcPr>
          <w:p w14:paraId="070AE713"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484F79ED" w14:textId="77777777" w:rsidR="00A160B2" w:rsidRPr="00F92398" w:rsidRDefault="00A160B2" w:rsidP="006C3150">
            <w:pPr>
              <w:pStyle w:val="Infotext"/>
              <w:rPr>
                <w:rFonts w:ascii="Arial Black" w:hAnsi="Arial Black" w:cs="Arial"/>
              </w:rPr>
            </w:pPr>
          </w:p>
        </w:tc>
        <w:tc>
          <w:tcPr>
            <w:tcW w:w="5054" w:type="dxa"/>
            <w:tcBorders>
              <w:top w:val="single" w:sz="18" w:space="0" w:color="auto"/>
            </w:tcBorders>
          </w:tcPr>
          <w:p w14:paraId="2C055184" w14:textId="236D5B93" w:rsidR="00A160B2" w:rsidRDefault="008658CB" w:rsidP="006C3150">
            <w:pPr>
              <w:pStyle w:val="Infotext"/>
              <w:rPr>
                <w:rFonts w:cs="Arial"/>
              </w:rPr>
            </w:pPr>
            <w:r>
              <w:rPr>
                <w:rFonts w:cs="Arial"/>
              </w:rPr>
              <w:t>25 November 2020</w:t>
            </w:r>
          </w:p>
        </w:tc>
      </w:tr>
      <w:tr w:rsidR="00A160B2" w14:paraId="76BB05F7" w14:textId="77777777" w:rsidTr="006C3150">
        <w:tc>
          <w:tcPr>
            <w:tcW w:w="3456" w:type="dxa"/>
          </w:tcPr>
          <w:p w14:paraId="3613FF6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38396670" w14:textId="77777777" w:rsidR="00A160B2" w:rsidRPr="00F92398" w:rsidRDefault="00A160B2" w:rsidP="006C3150">
            <w:pPr>
              <w:pStyle w:val="Infotext"/>
              <w:rPr>
                <w:rFonts w:ascii="Arial Black" w:hAnsi="Arial Black"/>
              </w:rPr>
            </w:pPr>
          </w:p>
        </w:tc>
        <w:tc>
          <w:tcPr>
            <w:tcW w:w="5054" w:type="dxa"/>
          </w:tcPr>
          <w:p w14:paraId="0D1B98A1" w14:textId="604DC661" w:rsidR="00A160B2" w:rsidRDefault="0003512F" w:rsidP="006C3150">
            <w:pPr>
              <w:pStyle w:val="Infotext"/>
              <w:rPr>
                <w:rFonts w:cs="Arial"/>
              </w:rPr>
            </w:pPr>
            <w:r w:rsidRPr="00FF783D">
              <w:rPr>
                <w:rFonts w:cs="Arial"/>
                <w:szCs w:val="28"/>
              </w:rPr>
              <w:t xml:space="preserve">Performance Dashboard and Update on Regular Items </w:t>
            </w:r>
          </w:p>
        </w:tc>
      </w:tr>
      <w:tr w:rsidR="00A160B2" w14:paraId="531E6E53" w14:textId="77777777" w:rsidTr="006C3150">
        <w:tc>
          <w:tcPr>
            <w:tcW w:w="3456" w:type="dxa"/>
          </w:tcPr>
          <w:p w14:paraId="7FE0DEBF"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70CE35B4" w14:textId="77777777" w:rsidR="00A160B2" w:rsidRPr="00F92398" w:rsidRDefault="00A160B2" w:rsidP="006C3150">
            <w:pPr>
              <w:pStyle w:val="Infotext"/>
              <w:rPr>
                <w:rFonts w:ascii="Arial Black" w:hAnsi="Arial Black" w:cs="Arial"/>
              </w:rPr>
            </w:pPr>
          </w:p>
        </w:tc>
        <w:tc>
          <w:tcPr>
            <w:tcW w:w="5054" w:type="dxa"/>
          </w:tcPr>
          <w:p w14:paraId="31EF1F05" w14:textId="0A53066A" w:rsidR="00A160B2" w:rsidRDefault="008658CB" w:rsidP="006C3150">
            <w:pPr>
              <w:pStyle w:val="Infotext"/>
              <w:rPr>
                <w:rFonts w:cs="Arial"/>
              </w:rPr>
            </w:pPr>
            <w:r>
              <w:rPr>
                <w:rFonts w:cs="Arial"/>
              </w:rPr>
              <w:t>Dawn Calvert – Director of Finance and Assurance</w:t>
            </w:r>
          </w:p>
          <w:p w14:paraId="3D85DA8F" w14:textId="77777777" w:rsidR="00A160B2" w:rsidRDefault="00A160B2" w:rsidP="006C3150">
            <w:pPr>
              <w:pStyle w:val="Infotext"/>
              <w:rPr>
                <w:rFonts w:cs="Arial"/>
              </w:rPr>
            </w:pPr>
          </w:p>
        </w:tc>
      </w:tr>
      <w:tr w:rsidR="00A160B2" w14:paraId="3D741C83" w14:textId="77777777" w:rsidTr="006C3150">
        <w:tc>
          <w:tcPr>
            <w:tcW w:w="3456" w:type="dxa"/>
          </w:tcPr>
          <w:p w14:paraId="517B3FD7"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004D0535" w14:textId="77777777" w:rsidR="00A160B2" w:rsidRPr="00F92398" w:rsidRDefault="00A160B2" w:rsidP="006C3150">
            <w:pPr>
              <w:pStyle w:val="Infotext"/>
              <w:rPr>
                <w:rFonts w:ascii="Arial Black" w:hAnsi="Arial Black" w:cs="Arial"/>
              </w:rPr>
            </w:pPr>
          </w:p>
        </w:tc>
        <w:tc>
          <w:tcPr>
            <w:tcW w:w="5054" w:type="dxa"/>
          </w:tcPr>
          <w:p w14:paraId="25CD7D86" w14:textId="3A91A423" w:rsidR="00A160B2" w:rsidRDefault="0003512F" w:rsidP="006C3150">
            <w:pPr>
              <w:pStyle w:val="Infotext"/>
              <w:rPr>
                <w:rFonts w:cs="Arial"/>
              </w:rPr>
            </w:pPr>
            <w:r>
              <w:rPr>
                <w:rFonts w:cs="Arial"/>
                <w:szCs w:val="28"/>
              </w:rPr>
              <w:t xml:space="preserve">No - except for Appendix 3 </w:t>
            </w:r>
            <w:r w:rsidR="0046650A">
              <w:rPr>
                <w:rFonts w:cs="Arial"/>
                <w:szCs w:val="28"/>
              </w:rPr>
              <w:t xml:space="preserve">and Appendix 4 </w:t>
            </w:r>
            <w:r>
              <w:rPr>
                <w:rFonts w:cs="Arial"/>
                <w:szCs w:val="28"/>
              </w:rPr>
              <w:t xml:space="preserve">which </w:t>
            </w:r>
            <w:r w:rsidR="0046650A">
              <w:rPr>
                <w:rFonts w:cs="Arial"/>
                <w:szCs w:val="28"/>
              </w:rPr>
              <w:t xml:space="preserve">are </w:t>
            </w:r>
            <w:r w:rsidR="0046650A" w:rsidRPr="00451341">
              <w:rPr>
                <w:rFonts w:cs="Arial"/>
                <w:szCs w:val="28"/>
              </w:rPr>
              <w:t xml:space="preserve"> </w:t>
            </w:r>
            <w:r>
              <w:rPr>
                <w:rFonts w:cs="Arial"/>
                <w:szCs w:val="28"/>
              </w:rPr>
              <w:t>E</w:t>
            </w:r>
            <w:r w:rsidRPr="00451341">
              <w:rPr>
                <w:rFonts w:cs="Arial"/>
                <w:szCs w:val="28"/>
              </w:rPr>
              <w:t>xempt from publication under paragraph 3, Part 1 of Schedule 12A to the Local Government Act 1972 (as amended) as it contains information relating to the financial or business affairs of any particular person (including the authority holding that information)</w:t>
            </w:r>
          </w:p>
          <w:p w14:paraId="7E311EB6" w14:textId="77777777" w:rsidR="00A160B2" w:rsidRDefault="00A160B2" w:rsidP="008658CB">
            <w:pPr>
              <w:pStyle w:val="Infotext"/>
              <w:rPr>
                <w:rFonts w:cs="Arial"/>
              </w:rPr>
            </w:pPr>
          </w:p>
        </w:tc>
      </w:tr>
      <w:tr w:rsidR="00A160B2" w14:paraId="57E80FA9" w14:textId="77777777" w:rsidTr="006C3150">
        <w:tc>
          <w:tcPr>
            <w:tcW w:w="3456" w:type="dxa"/>
          </w:tcPr>
          <w:p w14:paraId="2A7692C0" w14:textId="77777777" w:rsidR="00A160B2" w:rsidRDefault="00A160B2" w:rsidP="006C3150">
            <w:pPr>
              <w:pStyle w:val="Infotext"/>
              <w:rPr>
                <w:rFonts w:ascii="Arial Black" w:hAnsi="Arial Black" w:cs="Arial"/>
              </w:rPr>
            </w:pPr>
            <w:r>
              <w:rPr>
                <w:rFonts w:ascii="Arial Black" w:hAnsi="Arial Black" w:cs="Arial"/>
              </w:rPr>
              <w:t>Wards affected:</w:t>
            </w:r>
          </w:p>
          <w:p w14:paraId="21E89C54" w14:textId="77777777" w:rsidR="00A160B2" w:rsidRPr="00F92398" w:rsidRDefault="00A160B2" w:rsidP="006C3150">
            <w:pPr>
              <w:pStyle w:val="Infotext"/>
              <w:rPr>
                <w:rFonts w:ascii="Arial Black" w:hAnsi="Arial Black" w:cs="Arial"/>
              </w:rPr>
            </w:pPr>
          </w:p>
        </w:tc>
        <w:tc>
          <w:tcPr>
            <w:tcW w:w="5054" w:type="dxa"/>
          </w:tcPr>
          <w:p w14:paraId="76AFF8C8" w14:textId="4AD4E088" w:rsidR="00A160B2" w:rsidRPr="0035207A" w:rsidRDefault="008658CB" w:rsidP="006C3150">
            <w:pPr>
              <w:pStyle w:val="Infotext"/>
              <w:rPr>
                <w:bCs/>
              </w:rPr>
            </w:pPr>
            <w:r w:rsidRPr="0035207A">
              <w:rPr>
                <w:bCs/>
              </w:rPr>
              <w:t>All</w:t>
            </w:r>
          </w:p>
        </w:tc>
      </w:tr>
      <w:tr w:rsidR="00A160B2" w14:paraId="7F2E4E91" w14:textId="77777777" w:rsidTr="006C3150">
        <w:tc>
          <w:tcPr>
            <w:tcW w:w="3456" w:type="dxa"/>
          </w:tcPr>
          <w:p w14:paraId="7CAD9BBC" w14:textId="77777777" w:rsidR="00A160B2" w:rsidRPr="00F92398" w:rsidRDefault="00A160B2" w:rsidP="006C3150">
            <w:pPr>
              <w:pStyle w:val="Infotext"/>
              <w:rPr>
                <w:rFonts w:ascii="Arial Black" w:hAnsi="Arial Black" w:cs="Arial"/>
              </w:rPr>
            </w:pPr>
          </w:p>
          <w:p w14:paraId="2B3C773B"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49B6D6B1" w14:textId="77777777" w:rsidR="00A160B2" w:rsidRPr="00F92398" w:rsidRDefault="00A160B2" w:rsidP="006C3150">
            <w:pPr>
              <w:pStyle w:val="Infotext"/>
              <w:rPr>
                <w:rFonts w:ascii="Arial Black" w:hAnsi="Arial Black" w:cs="Arial"/>
              </w:rPr>
            </w:pPr>
          </w:p>
        </w:tc>
        <w:tc>
          <w:tcPr>
            <w:tcW w:w="5054" w:type="dxa"/>
          </w:tcPr>
          <w:p w14:paraId="0657305A" w14:textId="77777777" w:rsidR="00A160B2" w:rsidRDefault="00A160B2" w:rsidP="006C3150">
            <w:pPr>
              <w:pStyle w:val="Infotext"/>
            </w:pPr>
          </w:p>
          <w:p w14:paraId="7453BC8B" w14:textId="75A96103" w:rsidR="0003512F" w:rsidRPr="0035207A" w:rsidRDefault="0003512F" w:rsidP="0003512F">
            <w:pPr>
              <w:pStyle w:val="Infotext"/>
              <w:rPr>
                <w:rFonts w:cs="Arial"/>
                <w:szCs w:val="28"/>
              </w:rPr>
            </w:pPr>
            <w:r w:rsidRPr="0035207A">
              <w:rPr>
                <w:rFonts w:cs="Arial"/>
                <w:szCs w:val="28"/>
              </w:rPr>
              <w:t>Appendix 1: Investment Dashboard as at 30 September 2020 (Aon)</w:t>
            </w:r>
          </w:p>
          <w:p w14:paraId="64FBE139" w14:textId="7EBB05A2" w:rsidR="0003512F" w:rsidRPr="0035207A" w:rsidRDefault="0003512F" w:rsidP="0003512F">
            <w:pPr>
              <w:pStyle w:val="Default"/>
              <w:rPr>
                <w:color w:val="auto"/>
                <w:sz w:val="28"/>
                <w:szCs w:val="28"/>
                <w:lang w:eastAsia="en-US"/>
              </w:rPr>
            </w:pPr>
            <w:r w:rsidRPr="0035207A">
              <w:rPr>
                <w:color w:val="auto"/>
                <w:sz w:val="28"/>
                <w:szCs w:val="28"/>
                <w:lang w:eastAsia="en-US"/>
              </w:rPr>
              <w:t>Appendix 2: PIRC Local Authority Pension Performance Indicators to 30 September 2020</w:t>
            </w:r>
          </w:p>
          <w:p w14:paraId="6A638633" w14:textId="4AE4D775" w:rsidR="00514930" w:rsidRPr="0035207A" w:rsidRDefault="0003512F" w:rsidP="0003512F">
            <w:pPr>
              <w:pStyle w:val="Default"/>
              <w:rPr>
                <w:color w:val="auto"/>
                <w:sz w:val="28"/>
                <w:szCs w:val="28"/>
                <w:lang w:eastAsia="en-US"/>
              </w:rPr>
            </w:pPr>
            <w:r w:rsidRPr="0035207A">
              <w:rPr>
                <w:color w:val="auto"/>
                <w:sz w:val="28"/>
                <w:szCs w:val="28"/>
                <w:lang w:eastAsia="en-US"/>
              </w:rPr>
              <w:t>(Exempt) Appendix 3 Manager Monitoring Report - Executive Summary (Aon)</w:t>
            </w:r>
          </w:p>
          <w:p w14:paraId="413D3461" w14:textId="4ABD6BD7" w:rsidR="0003512F" w:rsidRPr="0035207A" w:rsidRDefault="009205FE" w:rsidP="0003512F">
            <w:pPr>
              <w:pStyle w:val="Default"/>
              <w:rPr>
                <w:color w:val="auto"/>
                <w:sz w:val="28"/>
                <w:szCs w:val="28"/>
                <w:lang w:eastAsia="en-US"/>
              </w:rPr>
            </w:pPr>
            <w:r w:rsidRPr="0035207A">
              <w:rPr>
                <w:color w:val="auto"/>
                <w:sz w:val="28"/>
                <w:szCs w:val="28"/>
                <w:lang w:eastAsia="en-US"/>
              </w:rPr>
              <w:t xml:space="preserve">(Exempt) </w:t>
            </w:r>
            <w:r w:rsidR="0003512F" w:rsidRPr="0035207A">
              <w:rPr>
                <w:color w:val="auto"/>
                <w:sz w:val="28"/>
                <w:szCs w:val="28"/>
                <w:lang w:eastAsia="en-US"/>
              </w:rPr>
              <w:t xml:space="preserve">Appendix 4 </w:t>
            </w:r>
            <w:r w:rsidRPr="0035207A">
              <w:rPr>
                <w:color w:val="auto"/>
                <w:sz w:val="28"/>
                <w:szCs w:val="28"/>
                <w:lang w:eastAsia="en-US"/>
              </w:rPr>
              <w:t>- Report from Independent Advisor</w:t>
            </w:r>
          </w:p>
          <w:p w14:paraId="188FA4C4" w14:textId="77777777" w:rsidR="00A160B2" w:rsidRDefault="00514930" w:rsidP="006C3150">
            <w:pPr>
              <w:pStyle w:val="Infotext"/>
              <w:rPr>
                <w:rFonts w:cs="Arial"/>
                <w:szCs w:val="28"/>
              </w:rPr>
            </w:pPr>
            <w:r w:rsidRPr="0035207A">
              <w:rPr>
                <w:rFonts w:cs="Arial"/>
                <w:szCs w:val="28"/>
              </w:rPr>
              <w:t>Appendix 5 –</w:t>
            </w:r>
            <w:r w:rsidR="009205FE" w:rsidRPr="0035207A">
              <w:rPr>
                <w:rFonts w:cs="Arial"/>
                <w:szCs w:val="28"/>
              </w:rPr>
              <w:t xml:space="preserve"> Fund Value as at 30 September 2020</w:t>
            </w:r>
          </w:p>
          <w:p w14:paraId="59B0B6CA" w14:textId="77777777" w:rsidR="00902E98" w:rsidRDefault="00902E98" w:rsidP="006C3150">
            <w:pPr>
              <w:pStyle w:val="Infotext"/>
              <w:rPr>
                <w:rFonts w:cs="Arial"/>
                <w:szCs w:val="28"/>
              </w:rPr>
            </w:pPr>
          </w:p>
          <w:p w14:paraId="6B613713" w14:textId="77777777" w:rsidR="00902E98" w:rsidRDefault="00902E98" w:rsidP="006C3150">
            <w:pPr>
              <w:pStyle w:val="Infotext"/>
              <w:rPr>
                <w:rFonts w:cs="Arial"/>
                <w:szCs w:val="28"/>
              </w:rPr>
            </w:pPr>
          </w:p>
          <w:p w14:paraId="59E69D53" w14:textId="5FDF0360" w:rsidR="00902E98" w:rsidRPr="00514930" w:rsidRDefault="00902E98" w:rsidP="006C3150">
            <w:pPr>
              <w:pStyle w:val="Infotext"/>
              <w:rPr>
                <w:b/>
                <w:bCs/>
                <w:sz w:val="24"/>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525"/>
      </w:tblGrid>
      <w:tr w:rsidR="00A160B2" w14:paraId="693DD40E" w14:textId="77777777" w:rsidTr="006C3150">
        <w:trPr>
          <w:tblHeader/>
        </w:trPr>
        <w:tc>
          <w:tcPr>
            <w:tcW w:w="8525" w:type="dxa"/>
            <w:tcBorders>
              <w:top w:val="nil"/>
              <w:left w:val="nil"/>
              <w:bottom w:val="single" w:sz="4" w:space="0" w:color="auto"/>
              <w:right w:val="nil"/>
            </w:tcBorders>
          </w:tcPr>
          <w:p w14:paraId="0030BFE1" w14:textId="77777777" w:rsidR="00A160B2" w:rsidRDefault="00A160B2" w:rsidP="00912904">
            <w:pPr>
              <w:pStyle w:val="Heading2"/>
              <w:spacing w:before="240" w:after="240"/>
            </w:pPr>
            <w:r>
              <w:lastRenderedPageBreak/>
              <w:t>Section 1 – Summary and Recommendations</w:t>
            </w:r>
          </w:p>
        </w:tc>
      </w:tr>
      <w:tr w:rsidR="0037270C" w:rsidRPr="0037270C" w14:paraId="19EFEE84" w14:textId="77777777" w:rsidTr="006C3150">
        <w:trPr>
          <w:tblHeader/>
        </w:trPr>
        <w:tc>
          <w:tcPr>
            <w:tcW w:w="8525" w:type="dxa"/>
            <w:tcBorders>
              <w:left w:val="nil"/>
              <w:bottom w:val="nil"/>
              <w:right w:val="nil"/>
            </w:tcBorders>
          </w:tcPr>
          <w:p w14:paraId="163FD501" w14:textId="1A758379" w:rsidR="00C61361" w:rsidRPr="0037270C" w:rsidRDefault="00C61361" w:rsidP="00C61361">
            <w:r w:rsidRPr="0037270C">
              <w:t>This report updates the Committee on regular items as follows:</w:t>
            </w:r>
          </w:p>
          <w:p w14:paraId="29DB428F" w14:textId="77777777" w:rsidR="00C61361" w:rsidRPr="0037270C" w:rsidRDefault="00C61361" w:rsidP="00C61361">
            <w:pPr>
              <w:numPr>
                <w:ilvl w:val="0"/>
                <w:numId w:val="17"/>
              </w:numPr>
              <w:jc w:val="both"/>
            </w:pPr>
            <w:r w:rsidRPr="0037270C">
              <w:t xml:space="preserve">Draft work programme on which the Committee’s comments and agreement are requested. </w:t>
            </w:r>
          </w:p>
          <w:p w14:paraId="5B952E75" w14:textId="4FC7F219" w:rsidR="00C61361" w:rsidRPr="0037270C" w:rsidRDefault="00C61361" w:rsidP="00C61361">
            <w:pPr>
              <w:numPr>
                <w:ilvl w:val="0"/>
                <w:numId w:val="17"/>
              </w:numPr>
              <w:jc w:val="both"/>
            </w:pPr>
            <w:r w:rsidRPr="0037270C">
              <w:t>It includes the investment and management performance dashboard report summarising key fund performance and risk indicators and PIRC Performance Indicators</w:t>
            </w:r>
          </w:p>
          <w:p w14:paraId="7814726F" w14:textId="64193B18" w:rsidR="00C61361" w:rsidRPr="0037270C" w:rsidRDefault="00C61361" w:rsidP="00C61361">
            <w:pPr>
              <w:numPr>
                <w:ilvl w:val="0"/>
                <w:numId w:val="17"/>
              </w:numPr>
            </w:pPr>
            <w:r w:rsidRPr="0037270C">
              <w:t>Fund performance to 30</w:t>
            </w:r>
            <w:r w:rsidRPr="0037270C">
              <w:rPr>
                <w:vertAlign w:val="superscript"/>
              </w:rPr>
              <w:t>th</w:t>
            </w:r>
            <w:r w:rsidRPr="0037270C">
              <w:t xml:space="preserve"> September 2020</w:t>
            </w:r>
          </w:p>
          <w:p w14:paraId="4376F24D" w14:textId="77777777" w:rsidR="00C61361" w:rsidRPr="0037270C" w:rsidRDefault="00C61361" w:rsidP="00C61361">
            <w:pPr>
              <w:numPr>
                <w:ilvl w:val="0"/>
                <w:numId w:val="17"/>
              </w:numPr>
            </w:pPr>
            <w:r w:rsidRPr="0037270C">
              <w:t>Update on Pension Board</w:t>
            </w:r>
          </w:p>
          <w:p w14:paraId="50791282" w14:textId="77777777" w:rsidR="00C61361" w:rsidRPr="0037270C" w:rsidRDefault="00C61361" w:rsidP="00C61361">
            <w:pPr>
              <w:ind w:left="360"/>
              <w:jc w:val="both"/>
            </w:pPr>
          </w:p>
          <w:p w14:paraId="3C3A91A9" w14:textId="77777777" w:rsidR="00A160B2" w:rsidRPr="0037270C" w:rsidRDefault="00A160B2" w:rsidP="00A160B2">
            <w:pPr>
              <w:rPr>
                <w:rFonts w:ascii="Arial Bold" w:hAnsi="Arial Bold"/>
                <w:b/>
                <w:sz w:val="28"/>
              </w:rPr>
            </w:pPr>
            <w:r w:rsidRPr="0037270C">
              <w:rPr>
                <w:rFonts w:ascii="Arial Bold" w:hAnsi="Arial Bold"/>
                <w:b/>
                <w:sz w:val="28"/>
              </w:rPr>
              <w:t xml:space="preserve">Recommendations: </w:t>
            </w:r>
          </w:p>
          <w:p w14:paraId="57CACB8E" w14:textId="0B8ACFFD" w:rsidR="00A160B2" w:rsidRPr="0037270C" w:rsidRDefault="00A160B2" w:rsidP="00902E98">
            <w:r w:rsidRPr="0037270C">
              <w:t xml:space="preserve">The </w:t>
            </w:r>
            <w:r w:rsidRPr="0037270C">
              <w:rPr>
                <w:szCs w:val="24"/>
              </w:rPr>
              <w:t xml:space="preserve">Committee is requested </w:t>
            </w:r>
            <w:r w:rsidR="00C61361" w:rsidRPr="0037270C">
              <w:rPr>
                <w:rFonts w:cs="Arial"/>
                <w:szCs w:val="24"/>
              </w:rPr>
              <w:t xml:space="preserve">to </w:t>
            </w:r>
            <w:r w:rsidR="0037270C">
              <w:rPr>
                <w:rFonts w:cs="Arial"/>
                <w:szCs w:val="24"/>
              </w:rPr>
              <w:t>r</w:t>
            </w:r>
            <w:r w:rsidR="00C61361" w:rsidRPr="0037270C">
              <w:rPr>
                <w:rFonts w:cs="Arial"/>
                <w:szCs w:val="24"/>
              </w:rPr>
              <w:t>eview and to comment as necessary on the performance and investment dashboard report</w:t>
            </w:r>
            <w:r w:rsidR="00F37A9C" w:rsidRPr="0037270C">
              <w:rPr>
                <w:rFonts w:cs="Arial"/>
                <w:szCs w:val="24"/>
              </w:rPr>
              <w:t>, and</w:t>
            </w:r>
            <w:r w:rsidR="0037270C">
              <w:rPr>
                <w:rFonts w:cs="Arial"/>
                <w:szCs w:val="24"/>
              </w:rPr>
              <w:t xml:space="preserve"> to </w:t>
            </w:r>
            <w:r w:rsidR="00F37A9C" w:rsidRPr="0037270C">
              <w:rPr>
                <w:rFonts w:cs="Arial"/>
                <w:szCs w:val="24"/>
              </w:rPr>
              <w:t>indicate its priorities for the training session to take place before the next meeting</w:t>
            </w:r>
            <w:r w:rsidR="00F37A9C" w:rsidRPr="0037270C">
              <w:rPr>
                <w:rFonts w:cs="Arial"/>
              </w:rPr>
              <w:t>.</w:t>
            </w:r>
            <w:r w:rsidR="008658CB" w:rsidRPr="0037270C">
              <w:t xml:space="preserve"> </w:t>
            </w:r>
          </w:p>
        </w:tc>
      </w:tr>
    </w:tbl>
    <w:p w14:paraId="249DEEF5" w14:textId="77777777" w:rsidR="002A2389" w:rsidRPr="0037270C" w:rsidRDefault="002A2389" w:rsidP="00A160B2">
      <w:pPr>
        <w:pStyle w:val="Heading2"/>
        <w:rPr>
          <w:u w:val="single"/>
        </w:rPr>
      </w:pPr>
      <w:r w:rsidRPr="0037270C">
        <w:rPr>
          <w:u w:val="single"/>
        </w:rPr>
        <w:t>Section 2 – Report</w:t>
      </w:r>
    </w:p>
    <w:p w14:paraId="32E0BB13" w14:textId="77777777" w:rsidR="005C125D" w:rsidRDefault="005C125D" w:rsidP="005C125D">
      <w:pPr>
        <w:rPr>
          <w:b/>
        </w:rPr>
      </w:pPr>
    </w:p>
    <w:p w14:paraId="73463296" w14:textId="375E2C92" w:rsidR="005C125D" w:rsidRPr="00755241" w:rsidRDefault="005C125D" w:rsidP="005C125D">
      <w:pPr>
        <w:rPr>
          <w:b/>
        </w:rPr>
      </w:pPr>
      <w:r w:rsidRPr="00755241">
        <w:rPr>
          <w:b/>
        </w:rPr>
        <w:t>A</w:t>
      </w:r>
      <w:r>
        <w:rPr>
          <w:b/>
        </w:rPr>
        <w:t>.</w:t>
      </w:r>
      <w:r w:rsidRPr="00755241">
        <w:rPr>
          <w:b/>
        </w:rPr>
        <w:t xml:space="preserve"> Introduction</w:t>
      </w:r>
    </w:p>
    <w:p w14:paraId="670F90C3" w14:textId="77777777" w:rsidR="005C125D" w:rsidRPr="00755241" w:rsidRDefault="005C125D" w:rsidP="005C125D"/>
    <w:p w14:paraId="5B3174CF" w14:textId="77777777" w:rsidR="005C125D" w:rsidRPr="00755241" w:rsidRDefault="005C125D" w:rsidP="005C125D">
      <w:pPr>
        <w:numPr>
          <w:ilvl w:val="0"/>
          <w:numId w:val="18"/>
        </w:numPr>
        <w:ind w:left="426" w:hanging="426"/>
      </w:pPr>
      <w:r w:rsidRPr="00755241">
        <w:t>This report updates the Committee on regular items as follows:</w:t>
      </w:r>
    </w:p>
    <w:p w14:paraId="135B1F97" w14:textId="77777777" w:rsidR="005C125D" w:rsidRPr="00755241" w:rsidRDefault="005C125D" w:rsidP="005C125D">
      <w:pPr>
        <w:numPr>
          <w:ilvl w:val="0"/>
          <w:numId w:val="17"/>
        </w:numPr>
        <w:ind w:firstLine="273"/>
      </w:pPr>
      <w:r w:rsidRPr="00755241">
        <w:t>Draft work programme for 20</w:t>
      </w:r>
      <w:r>
        <w:t>20</w:t>
      </w:r>
      <w:r w:rsidRPr="00755241">
        <w:t>-2</w:t>
      </w:r>
      <w:r>
        <w:t>1</w:t>
      </w:r>
      <w:r w:rsidRPr="00755241">
        <w:t xml:space="preserve"> (Sub-section B)</w:t>
      </w:r>
    </w:p>
    <w:p w14:paraId="29D79708" w14:textId="69A58DBB" w:rsidR="005C125D" w:rsidRDefault="005C125D" w:rsidP="005C125D">
      <w:pPr>
        <w:numPr>
          <w:ilvl w:val="0"/>
          <w:numId w:val="17"/>
        </w:numPr>
        <w:ind w:left="1418" w:hanging="425"/>
      </w:pPr>
      <w:r>
        <w:t xml:space="preserve">Investment and Manager Performance Dashboard </w:t>
      </w:r>
      <w:r w:rsidRPr="00755241">
        <w:t>(Sub-section C)</w:t>
      </w:r>
      <w:r>
        <w:t xml:space="preserve"> and Appendix 1-</w:t>
      </w:r>
      <w:r w:rsidR="00514930">
        <w:t>4</w:t>
      </w:r>
      <w:r>
        <w:t xml:space="preserve"> </w:t>
      </w:r>
    </w:p>
    <w:p w14:paraId="4EC9EA11" w14:textId="6A6B8781" w:rsidR="005C125D" w:rsidRPr="00755241" w:rsidRDefault="005C125D" w:rsidP="005C125D">
      <w:pPr>
        <w:numPr>
          <w:ilvl w:val="0"/>
          <w:numId w:val="17"/>
        </w:numPr>
        <w:ind w:left="1418" w:hanging="425"/>
      </w:pPr>
      <w:r>
        <w:t xml:space="preserve">Fund Performance and actions </w:t>
      </w:r>
      <w:r w:rsidRPr="00755241">
        <w:t xml:space="preserve">for periods ended </w:t>
      </w:r>
      <w:r>
        <w:t xml:space="preserve">30 September </w:t>
      </w:r>
      <w:r w:rsidRPr="00755241">
        <w:t>20</w:t>
      </w:r>
      <w:r>
        <w:t>20</w:t>
      </w:r>
      <w:r w:rsidRPr="00755241">
        <w:t xml:space="preserve"> (Sub-section </w:t>
      </w:r>
      <w:r>
        <w:t xml:space="preserve">D) and Appendix </w:t>
      </w:r>
      <w:r w:rsidR="00514930">
        <w:t>5</w:t>
      </w:r>
    </w:p>
    <w:p w14:paraId="3325780D" w14:textId="77777777" w:rsidR="005C125D" w:rsidRPr="00755241" w:rsidRDefault="005C125D" w:rsidP="005C125D">
      <w:pPr>
        <w:numPr>
          <w:ilvl w:val="0"/>
          <w:numId w:val="17"/>
        </w:numPr>
        <w:ind w:firstLine="273"/>
      </w:pPr>
      <w:r w:rsidRPr="00755241">
        <w:t xml:space="preserve">Issues raised by Pension Board (Sub-section </w:t>
      </w:r>
      <w:r>
        <w:t>E</w:t>
      </w:r>
      <w:r w:rsidRPr="00755241">
        <w:t>)</w:t>
      </w:r>
    </w:p>
    <w:p w14:paraId="3F7B5773" w14:textId="77777777" w:rsidR="005C125D" w:rsidRPr="00755241" w:rsidRDefault="005C125D" w:rsidP="005C125D">
      <w:pPr>
        <w:ind w:left="993"/>
      </w:pPr>
    </w:p>
    <w:p w14:paraId="79D6B09D" w14:textId="77777777" w:rsidR="005C125D" w:rsidRPr="00755241" w:rsidRDefault="005C125D" w:rsidP="005C125D">
      <w:pPr>
        <w:rPr>
          <w:b/>
        </w:rPr>
      </w:pPr>
      <w:r w:rsidRPr="00755241">
        <w:rPr>
          <w:b/>
        </w:rPr>
        <w:t>B Draft Work Programme 20</w:t>
      </w:r>
      <w:r>
        <w:rPr>
          <w:b/>
        </w:rPr>
        <w:t>20-21</w:t>
      </w:r>
    </w:p>
    <w:p w14:paraId="3C426F12" w14:textId="77777777" w:rsidR="005C125D" w:rsidRPr="00755241" w:rsidRDefault="005C125D" w:rsidP="005C125D">
      <w:pPr>
        <w:ind w:firstLine="426"/>
      </w:pPr>
    </w:p>
    <w:p w14:paraId="1A909F08" w14:textId="77777777" w:rsidR="005C125D" w:rsidRPr="00755241" w:rsidRDefault="005C125D" w:rsidP="005C125D">
      <w:pPr>
        <w:rPr>
          <w:b/>
        </w:rPr>
      </w:pPr>
      <w:r w:rsidRPr="00755241">
        <w:rPr>
          <w:b/>
        </w:rPr>
        <w:t>2</w:t>
      </w:r>
      <w:r>
        <w:rPr>
          <w:b/>
        </w:rPr>
        <w:t>4</w:t>
      </w:r>
      <w:r w:rsidRPr="00755241">
        <w:rPr>
          <w:b/>
        </w:rPr>
        <w:t xml:space="preserve"> March 202</w:t>
      </w:r>
      <w:r>
        <w:rPr>
          <w:b/>
        </w:rPr>
        <w:t>1</w:t>
      </w:r>
    </w:p>
    <w:p w14:paraId="3931AA95" w14:textId="77777777" w:rsidR="005C125D" w:rsidRPr="00755241" w:rsidRDefault="005C125D" w:rsidP="005C125D">
      <w:pPr>
        <w:rPr>
          <w:b/>
        </w:rPr>
      </w:pPr>
    </w:p>
    <w:p w14:paraId="4169E434" w14:textId="77777777" w:rsidR="005C125D" w:rsidRPr="00CD743E" w:rsidRDefault="005C125D" w:rsidP="005C125D">
      <w:pPr>
        <w:ind w:firstLine="426"/>
      </w:pPr>
      <w:r w:rsidRPr="00CD743E">
        <w:t>Update on regular items:</w:t>
      </w:r>
    </w:p>
    <w:p w14:paraId="16648313" w14:textId="6C5B6B03" w:rsidR="005C125D" w:rsidRPr="00CD743E" w:rsidRDefault="005C125D" w:rsidP="005C125D">
      <w:pPr>
        <w:numPr>
          <w:ilvl w:val="0"/>
          <w:numId w:val="17"/>
        </w:numPr>
        <w:ind w:firstLine="273"/>
      </w:pPr>
      <w:r w:rsidRPr="00CD743E">
        <w:t>Draft work programme for 202</w:t>
      </w:r>
      <w:r w:rsidR="00547250">
        <w:t>1</w:t>
      </w:r>
      <w:r w:rsidRPr="00CD743E">
        <w:t>-2</w:t>
      </w:r>
      <w:r w:rsidR="00547250">
        <w:t>2</w:t>
      </w:r>
    </w:p>
    <w:p w14:paraId="29051DC3" w14:textId="6B5FDE56" w:rsidR="005C125D" w:rsidRPr="00CD743E" w:rsidRDefault="005C125D" w:rsidP="005C125D">
      <w:pPr>
        <w:numPr>
          <w:ilvl w:val="0"/>
          <w:numId w:val="17"/>
        </w:numPr>
        <w:ind w:firstLine="273"/>
      </w:pPr>
      <w:r w:rsidRPr="00CD743E">
        <w:t>Performance Dashboard 31 December 20</w:t>
      </w:r>
      <w:r w:rsidR="00547250">
        <w:t>20</w:t>
      </w:r>
    </w:p>
    <w:p w14:paraId="44537B9C" w14:textId="77777777" w:rsidR="005C125D" w:rsidRPr="00CD743E" w:rsidRDefault="005C125D" w:rsidP="005C125D">
      <w:pPr>
        <w:numPr>
          <w:ilvl w:val="0"/>
          <w:numId w:val="17"/>
        </w:numPr>
        <w:ind w:firstLine="273"/>
        <w:rPr>
          <w:b/>
        </w:rPr>
      </w:pPr>
      <w:r w:rsidRPr="00CD743E">
        <w:t>Issues raised by Pension Board</w:t>
      </w:r>
    </w:p>
    <w:p w14:paraId="51B9EB3C" w14:textId="77777777" w:rsidR="005C125D" w:rsidRPr="00CD743E" w:rsidRDefault="005C125D" w:rsidP="005C125D">
      <w:pPr>
        <w:numPr>
          <w:ilvl w:val="0"/>
          <w:numId w:val="17"/>
        </w:numPr>
        <w:ind w:firstLine="273"/>
        <w:rPr>
          <w:b/>
        </w:rPr>
      </w:pPr>
      <w:r w:rsidRPr="00CD743E">
        <w:t>Emerging risks</w:t>
      </w:r>
    </w:p>
    <w:p w14:paraId="64823549" w14:textId="45E8980F" w:rsidR="005C125D" w:rsidRPr="00CD743E" w:rsidRDefault="005C125D" w:rsidP="005C125D">
      <w:pPr>
        <w:ind w:firstLine="426"/>
      </w:pPr>
      <w:r w:rsidRPr="00CD743E">
        <w:t xml:space="preserve">Investment Strategy Review </w:t>
      </w:r>
      <w:r w:rsidR="0076650A">
        <w:t>next steps</w:t>
      </w:r>
    </w:p>
    <w:p w14:paraId="72431F36" w14:textId="77777777" w:rsidR="005C125D" w:rsidRPr="00CD743E" w:rsidRDefault="005C125D" w:rsidP="005C125D">
      <w:pPr>
        <w:ind w:firstLine="426"/>
      </w:pPr>
      <w:r w:rsidRPr="00CD743E">
        <w:t>Pooling and London Collective Investment Vehicle</w:t>
      </w:r>
    </w:p>
    <w:p w14:paraId="141157D3" w14:textId="77777777" w:rsidR="005C125D" w:rsidRPr="00CD743E" w:rsidRDefault="005C125D" w:rsidP="005C125D">
      <w:pPr>
        <w:ind w:firstLine="426"/>
      </w:pPr>
      <w:r w:rsidRPr="00CD743E">
        <w:t>Monitoring of operational controls at managers</w:t>
      </w:r>
    </w:p>
    <w:p w14:paraId="78630135" w14:textId="77777777" w:rsidR="005C125D" w:rsidRPr="00CD743E" w:rsidRDefault="005C125D" w:rsidP="005C125D">
      <w:pPr>
        <w:ind w:firstLine="426"/>
      </w:pPr>
      <w:r w:rsidRPr="00CD743E">
        <w:t>External Audit plan 2020-21</w:t>
      </w:r>
    </w:p>
    <w:p w14:paraId="09323A01" w14:textId="77777777" w:rsidR="005C125D" w:rsidRPr="00CD743E" w:rsidRDefault="005C125D" w:rsidP="005C125D">
      <w:pPr>
        <w:ind w:firstLine="426"/>
      </w:pPr>
      <w:r w:rsidRPr="00CD743E">
        <w:t>Training programme 2021-22</w:t>
      </w:r>
    </w:p>
    <w:p w14:paraId="66E7F3A1" w14:textId="77777777" w:rsidR="005C125D" w:rsidRPr="00CD743E" w:rsidRDefault="005C125D" w:rsidP="005C125D">
      <w:pPr>
        <w:ind w:firstLine="426"/>
      </w:pPr>
      <w:r w:rsidRPr="00CD743E">
        <w:t>Environmental, social and governance Issues</w:t>
      </w:r>
    </w:p>
    <w:p w14:paraId="6B7A5B53" w14:textId="77777777" w:rsidR="005C125D" w:rsidRPr="00755241" w:rsidRDefault="005C125D" w:rsidP="005C125D">
      <w:pPr>
        <w:ind w:firstLine="426"/>
      </w:pPr>
      <w:r w:rsidRPr="00CD743E">
        <w:t>Training session at 5.30 – tbc</w:t>
      </w:r>
    </w:p>
    <w:p w14:paraId="500E7850" w14:textId="77777777" w:rsidR="005C125D" w:rsidRPr="00755241" w:rsidRDefault="005C125D" w:rsidP="005C125D">
      <w:pPr>
        <w:rPr>
          <w:b/>
        </w:rPr>
      </w:pPr>
    </w:p>
    <w:p w14:paraId="661CDD82" w14:textId="275E7076" w:rsidR="0076650A" w:rsidRDefault="0076650A" w:rsidP="005C125D">
      <w:pPr>
        <w:numPr>
          <w:ilvl w:val="0"/>
          <w:numId w:val="18"/>
        </w:numPr>
        <w:ind w:left="426" w:hanging="426"/>
        <w:jc w:val="both"/>
      </w:pPr>
      <w:r w:rsidRPr="00755241">
        <w:t>In addition to the Committee’s work programme</w:t>
      </w:r>
      <w:r>
        <w:t>,</w:t>
      </w:r>
      <w:r w:rsidRPr="00755241">
        <w:t xml:space="preserve"> training opportunities will be offered for an hour prior to each meeting. </w:t>
      </w:r>
      <w:r>
        <w:t>Pension Board members will be invited to join training sessions once these have been arranged</w:t>
      </w:r>
    </w:p>
    <w:p w14:paraId="562A63F6" w14:textId="7CFE5ACE" w:rsidR="005C125D" w:rsidRPr="00755241" w:rsidRDefault="005C125D" w:rsidP="005C125D">
      <w:pPr>
        <w:numPr>
          <w:ilvl w:val="0"/>
          <w:numId w:val="18"/>
        </w:numPr>
        <w:ind w:left="426" w:hanging="426"/>
        <w:jc w:val="both"/>
      </w:pPr>
      <w:r w:rsidRPr="00755241">
        <w:lastRenderedPageBreak/>
        <w:t>The Committee will have the opportunity to update this programme at every meeting but are invited to comment on the draft above and agree it at this stage.</w:t>
      </w:r>
      <w:r>
        <w:t xml:space="preserve"> In particular</w:t>
      </w:r>
      <w:r w:rsidR="00547250">
        <w:t xml:space="preserve">, </w:t>
      </w:r>
      <w:r>
        <w:t>it would be helpful if members indicated an</w:t>
      </w:r>
      <w:r w:rsidR="0076650A">
        <w:t>y</w:t>
      </w:r>
      <w:r>
        <w:t xml:space="preserve"> priorities for the training session. </w:t>
      </w:r>
    </w:p>
    <w:p w14:paraId="3349B879" w14:textId="77777777" w:rsidR="005C125D" w:rsidRPr="00755241" w:rsidRDefault="005C125D" w:rsidP="005C125D">
      <w:pPr>
        <w:ind w:left="720"/>
      </w:pPr>
      <w:r w:rsidRPr="00755241">
        <w:t xml:space="preserve"> </w:t>
      </w:r>
    </w:p>
    <w:p w14:paraId="2E36C736" w14:textId="75222AAE" w:rsidR="005C125D" w:rsidRPr="00755241" w:rsidRDefault="0076650A" w:rsidP="00547250">
      <w:pPr>
        <w:numPr>
          <w:ilvl w:val="0"/>
          <w:numId w:val="18"/>
        </w:numPr>
        <w:ind w:left="426" w:hanging="426"/>
      </w:pPr>
      <w:r>
        <w:t>Whilst the Committee’s dates f</w:t>
      </w:r>
      <w:r w:rsidR="00547250">
        <w:t>or 2021-22 have yet to be agreed, it is anticipated that four meetings will be held, in late June, September, late November or early December 2021, and in March 2022</w:t>
      </w:r>
      <w:r w:rsidR="005C125D">
        <w:t xml:space="preserve">. </w:t>
      </w:r>
    </w:p>
    <w:p w14:paraId="06852083" w14:textId="77777777" w:rsidR="005C125D" w:rsidRPr="00755241" w:rsidRDefault="005C125D" w:rsidP="005C125D">
      <w:pPr>
        <w:ind w:left="426"/>
      </w:pPr>
    </w:p>
    <w:p w14:paraId="3C3CF66A" w14:textId="1EF50F1C" w:rsidR="005C125D" w:rsidRPr="00755241" w:rsidRDefault="005C125D" w:rsidP="005C125D">
      <w:pPr>
        <w:ind w:left="284" w:hanging="284"/>
        <w:rPr>
          <w:rFonts w:cs="Arial"/>
          <w:sz w:val="28"/>
        </w:rPr>
      </w:pPr>
      <w:r>
        <w:rPr>
          <w:rFonts w:cs="Arial"/>
          <w:b/>
          <w:szCs w:val="24"/>
        </w:rPr>
        <w:t>C</w:t>
      </w:r>
      <w:r w:rsidRPr="00755241">
        <w:rPr>
          <w:rFonts w:cs="Arial"/>
          <w:b/>
          <w:szCs w:val="24"/>
        </w:rPr>
        <w:t xml:space="preserve"> </w:t>
      </w:r>
      <w:r>
        <w:rPr>
          <w:rFonts w:cs="Arial"/>
          <w:b/>
          <w:szCs w:val="24"/>
        </w:rPr>
        <w:t>Summary Performance Dashboard for</w:t>
      </w:r>
      <w:r w:rsidRPr="00755241">
        <w:rPr>
          <w:rFonts w:cs="Arial"/>
          <w:b/>
          <w:szCs w:val="24"/>
        </w:rPr>
        <w:t xml:space="preserve"> Period Ended 3</w:t>
      </w:r>
      <w:r>
        <w:rPr>
          <w:rFonts w:cs="Arial"/>
          <w:b/>
          <w:szCs w:val="24"/>
        </w:rPr>
        <w:t>0</w:t>
      </w:r>
      <w:r w:rsidRPr="00755241">
        <w:rPr>
          <w:rFonts w:cs="Arial"/>
          <w:b/>
          <w:szCs w:val="24"/>
        </w:rPr>
        <w:t xml:space="preserve"> </w:t>
      </w:r>
      <w:r>
        <w:rPr>
          <w:rFonts w:cs="Arial"/>
          <w:b/>
          <w:szCs w:val="24"/>
        </w:rPr>
        <w:t>September 2020</w:t>
      </w:r>
    </w:p>
    <w:p w14:paraId="09C61C86" w14:textId="77777777" w:rsidR="005C125D" w:rsidRPr="00755241" w:rsidRDefault="005C125D" w:rsidP="005C125D">
      <w:pPr>
        <w:ind w:left="284" w:hanging="284"/>
        <w:rPr>
          <w:rFonts w:cs="Arial"/>
          <w:b/>
          <w:szCs w:val="24"/>
        </w:rPr>
      </w:pPr>
    </w:p>
    <w:p w14:paraId="1040F642" w14:textId="77777777" w:rsidR="005C125D" w:rsidRDefault="005C125D" w:rsidP="005C125D">
      <w:pPr>
        <w:numPr>
          <w:ilvl w:val="0"/>
          <w:numId w:val="18"/>
        </w:numPr>
        <w:ind w:left="426" w:hanging="426"/>
        <w:jc w:val="both"/>
      </w:pPr>
      <w:r w:rsidRPr="00755241">
        <w:t xml:space="preserve">Attached </w:t>
      </w:r>
      <w:r>
        <w:t xml:space="preserve">as Appendix 1 is </w:t>
      </w:r>
      <w:r w:rsidRPr="00755241">
        <w:t xml:space="preserve">a </w:t>
      </w:r>
      <w:r>
        <w:t>summary investment performance dashboard produced by Aon. It is designed to provide summary reporting and to streamline the performance reports presented to committee.</w:t>
      </w:r>
    </w:p>
    <w:p w14:paraId="2733F095" w14:textId="77777777" w:rsidR="005C125D" w:rsidRDefault="005C125D" w:rsidP="005C125D">
      <w:pPr>
        <w:ind w:left="426"/>
        <w:jc w:val="both"/>
      </w:pPr>
    </w:p>
    <w:p w14:paraId="0EA15D39" w14:textId="42842077" w:rsidR="005C125D" w:rsidRPr="00554155" w:rsidRDefault="005C125D" w:rsidP="005C125D">
      <w:pPr>
        <w:numPr>
          <w:ilvl w:val="0"/>
          <w:numId w:val="18"/>
        </w:numPr>
        <w:ind w:left="426" w:hanging="426"/>
        <w:jc w:val="both"/>
        <w:rPr>
          <w:szCs w:val="24"/>
        </w:rPr>
      </w:pPr>
      <w:r w:rsidRPr="00554155">
        <w:rPr>
          <w:szCs w:val="24"/>
        </w:rPr>
        <w:t>The investment dashboard shows the Pension Fund</w:t>
      </w:r>
      <w:r>
        <w:rPr>
          <w:szCs w:val="24"/>
        </w:rPr>
        <w:t>’</w:t>
      </w:r>
      <w:r w:rsidRPr="00554155">
        <w:rPr>
          <w:szCs w:val="24"/>
        </w:rPr>
        <w:t xml:space="preserve">s estimated Investment Funding Level of </w:t>
      </w:r>
      <w:r w:rsidR="00806244">
        <w:rPr>
          <w:szCs w:val="24"/>
        </w:rPr>
        <w:t>89%</w:t>
      </w:r>
      <w:r w:rsidRPr="00554155">
        <w:rPr>
          <w:szCs w:val="24"/>
        </w:rPr>
        <w:t xml:space="preserve"> as at 30 </w:t>
      </w:r>
      <w:r>
        <w:rPr>
          <w:szCs w:val="24"/>
        </w:rPr>
        <w:t>September</w:t>
      </w:r>
      <w:r w:rsidRPr="00554155">
        <w:rPr>
          <w:szCs w:val="24"/>
        </w:rPr>
        <w:t xml:space="preserve"> 20</w:t>
      </w:r>
      <w:r>
        <w:rPr>
          <w:szCs w:val="24"/>
        </w:rPr>
        <w:t>20</w:t>
      </w:r>
      <w:r w:rsidRPr="00554155">
        <w:rPr>
          <w:szCs w:val="24"/>
        </w:rPr>
        <w:t xml:space="preserve"> and the fund assets (£</w:t>
      </w:r>
      <w:r>
        <w:rPr>
          <w:szCs w:val="24"/>
        </w:rPr>
        <w:t>891</w:t>
      </w:r>
      <w:r w:rsidRPr="00554155">
        <w:rPr>
          <w:szCs w:val="24"/>
        </w:rPr>
        <w:t>m) and liabilities (£</w:t>
      </w:r>
      <w:r w:rsidR="00806244">
        <w:rPr>
          <w:szCs w:val="24"/>
        </w:rPr>
        <w:t>998m</w:t>
      </w:r>
      <w:r w:rsidRPr="00554155">
        <w:rPr>
          <w:szCs w:val="24"/>
        </w:rPr>
        <w:t>). This estimate</w:t>
      </w:r>
      <w:r>
        <w:rPr>
          <w:szCs w:val="24"/>
        </w:rPr>
        <w:t xml:space="preserve"> of liabilities </w:t>
      </w:r>
      <w:r w:rsidRPr="00554155">
        <w:rPr>
          <w:szCs w:val="24"/>
        </w:rPr>
        <w:t>is a rolled forward projection based on the 201</w:t>
      </w:r>
      <w:r>
        <w:rPr>
          <w:szCs w:val="24"/>
        </w:rPr>
        <w:t>9</w:t>
      </w:r>
      <w:r w:rsidRPr="00554155">
        <w:rPr>
          <w:szCs w:val="24"/>
        </w:rPr>
        <w:t xml:space="preserve"> actuarial valuation</w:t>
      </w:r>
      <w:r>
        <w:rPr>
          <w:szCs w:val="24"/>
        </w:rPr>
        <w:t>, the results of which were re</w:t>
      </w:r>
      <w:r w:rsidRPr="00554155">
        <w:rPr>
          <w:szCs w:val="24"/>
        </w:rPr>
        <w:t xml:space="preserve">ported to </w:t>
      </w:r>
      <w:r>
        <w:rPr>
          <w:szCs w:val="24"/>
        </w:rPr>
        <w:t xml:space="preserve">the </w:t>
      </w:r>
      <w:r w:rsidRPr="00554155">
        <w:rPr>
          <w:szCs w:val="24"/>
        </w:rPr>
        <w:t>Committee</w:t>
      </w:r>
      <w:r>
        <w:rPr>
          <w:szCs w:val="24"/>
        </w:rPr>
        <w:t xml:space="preserve"> in December 2019.</w:t>
      </w:r>
      <w:r w:rsidRPr="00554155">
        <w:rPr>
          <w:szCs w:val="24"/>
        </w:rPr>
        <w:t xml:space="preserve">  </w:t>
      </w:r>
    </w:p>
    <w:p w14:paraId="5F82060F" w14:textId="77777777" w:rsidR="005C125D" w:rsidRPr="00554155" w:rsidRDefault="005C125D" w:rsidP="005C125D">
      <w:pPr>
        <w:pStyle w:val="ListParagraph"/>
        <w:rPr>
          <w:szCs w:val="24"/>
        </w:rPr>
      </w:pPr>
    </w:p>
    <w:p w14:paraId="1A2F49B0" w14:textId="6CDFB899" w:rsidR="005C125D" w:rsidRPr="00E85740" w:rsidRDefault="005C125D" w:rsidP="005C125D">
      <w:pPr>
        <w:numPr>
          <w:ilvl w:val="0"/>
          <w:numId w:val="18"/>
        </w:numPr>
        <w:ind w:left="426" w:hanging="426"/>
        <w:jc w:val="both"/>
        <w:rPr>
          <w:szCs w:val="24"/>
        </w:rPr>
      </w:pPr>
      <w:r w:rsidRPr="00E85740">
        <w:rPr>
          <w:szCs w:val="24"/>
        </w:rPr>
        <w:t xml:space="preserve">The estimated funding level has declined since </w:t>
      </w:r>
      <w:r>
        <w:rPr>
          <w:szCs w:val="24"/>
        </w:rPr>
        <w:t>triennial valuation, reflecting the increase in the value of the Fund’s liabilities in the light of forecast yields on investments</w:t>
      </w:r>
      <w:r w:rsidR="00806244">
        <w:rPr>
          <w:szCs w:val="24"/>
        </w:rPr>
        <w:t>, although the position has improved in the most recent quarter</w:t>
      </w:r>
      <w:r>
        <w:rPr>
          <w:szCs w:val="24"/>
        </w:rPr>
        <w:t xml:space="preserve">. </w:t>
      </w:r>
      <w:r w:rsidRPr="00E85740">
        <w:rPr>
          <w:szCs w:val="24"/>
        </w:rPr>
        <w:t>No de-risking actions are recommended at the current time</w:t>
      </w:r>
      <w:r>
        <w:rPr>
          <w:szCs w:val="24"/>
        </w:rPr>
        <w:t>.</w:t>
      </w:r>
    </w:p>
    <w:p w14:paraId="232AAF6B" w14:textId="77777777" w:rsidR="005C125D" w:rsidRPr="00E85740" w:rsidRDefault="005C125D" w:rsidP="005C125D">
      <w:pPr>
        <w:pStyle w:val="ListParagraph"/>
        <w:rPr>
          <w:szCs w:val="24"/>
        </w:rPr>
      </w:pPr>
    </w:p>
    <w:p w14:paraId="3798647A" w14:textId="450E0B64" w:rsidR="005C125D" w:rsidRPr="00E85740" w:rsidRDefault="005C125D" w:rsidP="005C125D">
      <w:pPr>
        <w:numPr>
          <w:ilvl w:val="0"/>
          <w:numId w:val="18"/>
        </w:numPr>
        <w:ind w:left="426" w:hanging="426"/>
        <w:jc w:val="both"/>
        <w:rPr>
          <w:color w:val="0000FF"/>
        </w:rPr>
      </w:pPr>
      <w:r w:rsidRPr="00E85740">
        <w:t xml:space="preserve">The Fund subscribes to the performance data service provided by Pension and Investment Consultants Limited (PIRC) The PIRC performance report is attached as Appendix </w:t>
      </w:r>
      <w:r>
        <w:t>2</w:t>
      </w:r>
      <w:r w:rsidRPr="00E85740">
        <w:t xml:space="preserve"> to this report. The dashboard summarises quarter, </w:t>
      </w:r>
      <w:r>
        <w:t>1-</w:t>
      </w:r>
      <w:r w:rsidRPr="00E85740">
        <w:t>year and 3</w:t>
      </w:r>
      <w:r>
        <w:t>-</w:t>
      </w:r>
      <w:r w:rsidRPr="00E85740">
        <w:t>year performance all of which are below the fund benchmark.</w:t>
      </w:r>
    </w:p>
    <w:p w14:paraId="6C537688" w14:textId="77777777" w:rsidR="005C125D" w:rsidRPr="00EE6018" w:rsidRDefault="005C125D" w:rsidP="005C125D">
      <w:pPr>
        <w:ind w:left="426"/>
        <w:jc w:val="both"/>
        <w:rPr>
          <w:szCs w:val="24"/>
          <w:highlight w:val="yellow"/>
        </w:rPr>
      </w:pPr>
    </w:p>
    <w:p w14:paraId="58F733EB" w14:textId="51A8E171" w:rsidR="005C125D" w:rsidRPr="00E85740" w:rsidRDefault="005C125D" w:rsidP="005C125D">
      <w:pPr>
        <w:numPr>
          <w:ilvl w:val="0"/>
          <w:numId w:val="18"/>
        </w:numPr>
        <w:ind w:left="426" w:hanging="426"/>
        <w:jc w:val="both"/>
        <w:rPr>
          <w:szCs w:val="24"/>
        </w:rPr>
      </w:pPr>
      <w:r w:rsidRPr="00E85740">
        <w:rPr>
          <w:szCs w:val="24"/>
        </w:rPr>
        <w:t>The Dashboard includes a summary of asset allocation relative to the strategic benchmark. It also show</w:t>
      </w:r>
      <w:r>
        <w:rPr>
          <w:szCs w:val="24"/>
        </w:rPr>
        <w:t>s</w:t>
      </w:r>
      <w:r w:rsidRPr="00E85740">
        <w:rPr>
          <w:szCs w:val="24"/>
        </w:rPr>
        <w:t xml:space="preserve"> the current allocation made to the London CIV </w:t>
      </w:r>
      <w:r>
        <w:rPr>
          <w:szCs w:val="24"/>
        </w:rPr>
        <w:t xml:space="preserve">or under fee arrangements negotiated by the CIV </w:t>
      </w:r>
      <w:r w:rsidRPr="00E85740">
        <w:rPr>
          <w:szCs w:val="24"/>
        </w:rPr>
        <w:t>(</w:t>
      </w:r>
      <w:r w:rsidR="00247E91">
        <w:rPr>
          <w:szCs w:val="24"/>
        </w:rPr>
        <w:t>47</w:t>
      </w:r>
      <w:r w:rsidRPr="00E85740">
        <w:rPr>
          <w:szCs w:val="24"/>
        </w:rPr>
        <w:t xml:space="preserve">%). and a summary of manager performance and manager rating. </w:t>
      </w:r>
    </w:p>
    <w:p w14:paraId="1E8FA999" w14:textId="77777777" w:rsidR="005C125D" w:rsidRPr="00EE6018" w:rsidRDefault="005C125D" w:rsidP="005C125D">
      <w:pPr>
        <w:pStyle w:val="ListParagraph"/>
        <w:rPr>
          <w:szCs w:val="24"/>
          <w:highlight w:val="yellow"/>
        </w:rPr>
      </w:pPr>
    </w:p>
    <w:p w14:paraId="179013B3" w14:textId="776A0532" w:rsidR="005C125D" w:rsidRPr="005C125D" w:rsidRDefault="005C125D" w:rsidP="005C125D">
      <w:pPr>
        <w:numPr>
          <w:ilvl w:val="0"/>
          <w:numId w:val="18"/>
        </w:numPr>
        <w:ind w:left="426" w:hanging="426"/>
        <w:jc w:val="both"/>
        <w:rPr>
          <w:szCs w:val="24"/>
        </w:rPr>
      </w:pPr>
      <w:r w:rsidRPr="005C125D">
        <w:rPr>
          <w:szCs w:val="24"/>
        </w:rPr>
        <w:t xml:space="preserve">Appendix 3 Manager Monitoring Report - Executive Summary reports on managers who have received the Aon “qualified” or “in review” rating. This is summarised on the dashboard ‘Manager in Focus’ section. </w:t>
      </w:r>
      <w:r w:rsidR="006D39A0">
        <w:rPr>
          <w:szCs w:val="24"/>
        </w:rPr>
        <w:t xml:space="preserve">Please note that all of the Fund’s equity managers, plus LaSalle are covered in </w:t>
      </w:r>
      <w:r w:rsidR="00100919">
        <w:rPr>
          <w:szCs w:val="24"/>
        </w:rPr>
        <w:t xml:space="preserve">more detail in </w:t>
      </w:r>
      <w:r w:rsidR="006D39A0">
        <w:rPr>
          <w:szCs w:val="24"/>
        </w:rPr>
        <w:t>the report on the Investment Strategy Review</w:t>
      </w:r>
      <w:r w:rsidR="00100919">
        <w:rPr>
          <w:szCs w:val="24"/>
        </w:rPr>
        <w:t>.</w:t>
      </w:r>
      <w:r w:rsidR="006D39A0">
        <w:rPr>
          <w:szCs w:val="24"/>
        </w:rPr>
        <w:t xml:space="preserve"> </w:t>
      </w:r>
      <w:r w:rsidR="00E43CBB">
        <w:rPr>
          <w:szCs w:val="24"/>
        </w:rPr>
        <w:t xml:space="preserve">Appendix 4 sets out the comments of one of the Fund’s Independent Advisors in respect of the various managers’ performance and other related information </w:t>
      </w:r>
      <w:r w:rsidRPr="005C125D">
        <w:rPr>
          <w:szCs w:val="24"/>
        </w:rPr>
        <w:t>Th</w:t>
      </w:r>
      <w:r w:rsidR="00E43CBB">
        <w:rPr>
          <w:szCs w:val="24"/>
        </w:rPr>
        <w:t>ese</w:t>
      </w:r>
      <w:r w:rsidRPr="005C125D">
        <w:rPr>
          <w:szCs w:val="24"/>
        </w:rPr>
        <w:t xml:space="preserve"> appendi</w:t>
      </w:r>
      <w:r w:rsidR="00E43CBB">
        <w:rPr>
          <w:szCs w:val="24"/>
        </w:rPr>
        <w:t>ces</w:t>
      </w:r>
      <w:r w:rsidRPr="005C125D">
        <w:rPr>
          <w:szCs w:val="24"/>
        </w:rPr>
        <w:t xml:space="preserve"> </w:t>
      </w:r>
      <w:r w:rsidR="00E43CBB">
        <w:rPr>
          <w:szCs w:val="24"/>
        </w:rPr>
        <w:t>are</w:t>
      </w:r>
      <w:r w:rsidRPr="005C125D">
        <w:rPr>
          <w:szCs w:val="24"/>
        </w:rPr>
        <w:t xml:space="preserve"> exempt, so any discussion of the detail therein will need to be undertaken in Part II</w:t>
      </w:r>
      <w:r w:rsidR="00547250">
        <w:rPr>
          <w:szCs w:val="24"/>
        </w:rPr>
        <w:t xml:space="preserve"> of the meeting</w:t>
      </w:r>
      <w:r w:rsidRPr="005C125D">
        <w:rPr>
          <w:szCs w:val="24"/>
        </w:rPr>
        <w:t>.</w:t>
      </w:r>
      <w:r w:rsidR="00514930">
        <w:rPr>
          <w:szCs w:val="24"/>
        </w:rPr>
        <w:t xml:space="preserve"> </w:t>
      </w:r>
    </w:p>
    <w:p w14:paraId="0D507A65" w14:textId="77777777" w:rsidR="005C125D" w:rsidRPr="00BD3697" w:rsidRDefault="005C125D" w:rsidP="005C125D">
      <w:pPr>
        <w:jc w:val="both"/>
      </w:pPr>
    </w:p>
    <w:p w14:paraId="6374294A" w14:textId="1068C2CA" w:rsidR="005C125D" w:rsidRPr="00755241" w:rsidRDefault="005C125D" w:rsidP="005C125D">
      <w:pPr>
        <w:ind w:left="284" w:hanging="284"/>
        <w:rPr>
          <w:rFonts w:cs="Arial"/>
          <w:sz w:val="28"/>
        </w:rPr>
      </w:pPr>
      <w:r>
        <w:rPr>
          <w:rFonts w:cs="Arial"/>
          <w:b/>
          <w:szCs w:val="24"/>
        </w:rPr>
        <w:t>D</w:t>
      </w:r>
      <w:r w:rsidRPr="00755241">
        <w:rPr>
          <w:rFonts w:cs="Arial"/>
          <w:b/>
          <w:szCs w:val="24"/>
        </w:rPr>
        <w:t xml:space="preserve"> </w:t>
      </w:r>
      <w:r>
        <w:rPr>
          <w:rFonts w:cs="Arial"/>
          <w:b/>
          <w:szCs w:val="24"/>
        </w:rPr>
        <w:t xml:space="preserve">Fund Performance and Valuation </w:t>
      </w:r>
      <w:r w:rsidRPr="00755241">
        <w:rPr>
          <w:rFonts w:cs="Arial"/>
          <w:b/>
          <w:szCs w:val="24"/>
        </w:rPr>
        <w:t>for Period Ended 3</w:t>
      </w:r>
      <w:r>
        <w:rPr>
          <w:rFonts w:cs="Arial"/>
          <w:b/>
          <w:szCs w:val="24"/>
        </w:rPr>
        <w:t>0</w:t>
      </w:r>
      <w:r w:rsidRPr="00755241">
        <w:rPr>
          <w:rFonts w:cs="Arial"/>
          <w:b/>
          <w:szCs w:val="24"/>
        </w:rPr>
        <w:t xml:space="preserve"> </w:t>
      </w:r>
      <w:r>
        <w:rPr>
          <w:rFonts w:cs="Arial"/>
          <w:b/>
          <w:szCs w:val="24"/>
        </w:rPr>
        <w:t>September 2020</w:t>
      </w:r>
    </w:p>
    <w:p w14:paraId="7A60E95A" w14:textId="77777777" w:rsidR="005C125D" w:rsidRDefault="005C125D" w:rsidP="005C125D">
      <w:pPr>
        <w:ind w:left="426"/>
        <w:jc w:val="both"/>
      </w:pPr>
    </w:p>
    <w:p w14:paraId="72E509FE" w14:textId="6DD19AAF" w:rsidR="005C125D" w:rsidRPr="0053714B" w:rsidRDefault="005C125D" w:rsidP="005C125D">
      <w:pPr>
        <w:numPr>
          <w:ilvl w:val="0"/>
          <w:numId w:val="18"/>
        </w:numPr>
        <w:ind w:left="426" w:hanging="426"/>
        <w:jc w:val="both"/>
      </w:pPr>
      <w:r w:rsidRPr="0053714B">
        <w:t xml:space="preserve">Appendix </w:t>
      </w:r>
      <w:r w:rsidR="00E43CBB">
        <w:t>5</w:t>
      </w:r>
      <w:r w:rsidRPr="0053714B">
        <w:t xml:space="preserve"> sets out the </w:t>
      </w:r>
      <w:r>
        <w:t xml:space="preserve">change in the </w:t>
      </w:r>
      <w:r w:rsidRPr="0053714B">
        <w:t xml:space="preserve">market value </w:t>
      </w:r>
      <w:r>
        <w:t xml:space="preserve">of the Fund’s investments </w:t>
      </w:r>
      <w:r w:rsidRPr="0053714B">
        <w:t>from 31</w:t>
      </w:r>
      <w:r w:rsidRPr="0053714B">
        <w:rPr>
          <w:vertAlign w:val="superscript"/>
        </w:rPr>
        <w:t>st</w:t>
      </w:r>
      <w:r w:rsidRPr="0053714B">
        <w:t xml:space="preserve"> March 2020 to 30 </w:t>
      </w:r>
      <w:r>
        <w:t>September</w:t>
      </w:r>
      <w:r w:rsidRPr="0053714B">
        <w:t xml:space="preserve"> 2020.  </w:t>
      </w:r>
      <w:r w:rsidR="006D39A0">
        <w:t xml:space="preserve">The table has </w:t>
      </w:r>
      <w:r w:rsidR="006D39A0">
        <w:lastRenderedPageBreak/>
        <w:t xml:space="preserve">been re-ordered to align the various investments with the three high-level “bucket” groupings approved under the investment Strategy Review – Equities, Diversifying Return Assets and Risk Control Assets. </w:t>
      </w:r>
      <w:r w:rsidRPr="0053714B">
        <w:t xml:space="preserve">The value of the Fund at the 30th </w:t>
      </w:r>
      <w:r>
        <w:t>September</w:t>
      </w:r>
      <w:r w:rsidRPr="0053714B">
        <w:t xml:space="preserve"> 2020 had increased over the quarter to £8</w:t>
      </w:r>
      <w:r>
        <w:t>90.9</w:t>
      </w:r>
      <w:r w:rsidRPr="0053714B">
        <w:t xml:space="preserve">m </w:t>
      </w:r>
      <w:r w:rsidR="006D39A0">
        <w:t>(</w:t>
      </w:r>
      <w:r w:rsidRPr="0053714B">
        <w:t>from £</w:t>
      </w:r>
      <w:r>
        <w:t>87</w:t>
      </w:r>
      <w:r w:rsidR="00DA7734">
        <w:t>1.8</w:t>
      </w:r>
      <w:r w:rsidRPr="0053714B">
        <w:t>m as at 3</w:t>
      </w:r>
      <w:r w:rsidR="00DA7734">
        <w:t>0 June</w:t>
      </w:r>
      <w:r w:rsidRPr="0053714B">
        <w:t xml:space="preserve"> 20</w:t>
      </w:r>
      <w:r>
        <w:t>20</w:t>
      </w:r>
      <w:r w:rsidRPr="0053714B">
        <w:t>)</w:t>
      </w:r>
      <w:r>
        <w:t xml:space="preserve">. </w:t>
      </w:r>
      <w:r w:rsidR="006D39A0">
        <w:t xml:space="preserve">As noted previously, </w:t>
      </w:r>
      <w:r w:rsidR="00DA7734">
        <w:t>t</w:t>
      </w:r>
      <w:r>
        <w:t xml:space="preserve">he 31 March 2020 valuation </w:t>
      </w:r>
      <w:r w:rsidR="00E43CBB">
        <w:t xml:space="preserve">of £778.0m </w:t>
      </w:r>
      <w:r>
        <w:t xml:space="preserve">reflected a low point at what was the height of </w:t>
      </w:r>
      <w:r w:rsidR="00DA7734">
        <w:t xml:space="preserve">the initial </w:t>
      </w:r>
      <w:r w:rsidR="006D39A0">
        <w:t>“</w:t>
      </w:r>
      <w:r>
        <w:t>lockdowns</w:t>
      </w:r>
      <w:r w:rsidR="006D39A0">
        <w:t>”</w:t>
      </w:r>
      <w:r>
        <w:t xml:space="preserve"> globally arising from the Covid-19 pandemic</w:t>
      </w:r>
      <w:r w:rsidR="006D39A0">
        <w:t>. T</w:t>
      </w:r>
      <w:r w:rsidR="00DA7734">
        <w:t>he impact of the “second wave”</w:t>
      </w:r>
      <w:r w:rsidR="006D39A0">
        <w:t>, including</w:t>
      </w:r>
      <w:r w:rsidR="00DA7734">
        <w:t xml:space="preserve"> the recent re-introduction of </w:t>
      </w:r>
      <w:r w:rsidR="00E43CBB">
        <w:t xml:space="preserve">additional </w:t>
      </w:r>
      <w:r w:rsidR="00DA7734">
        <w:t>restrictions in the UK and other European countries, mean</w:t>
      </w:r>
      <w:r w:rsidR="006D39A0">
        <w:t>t</w:t>
      </w:r>
      <w:r w:rsidR="00DA7734">
        <w:t xml:space="preserve"> that during the second half of October there was an increase in </w:t>
      </w:r>
      <w:r w:rsidRPr="0053714B">
        <w:t>market volatility</w:t>
      </w:r>
      <w:r w:rsidR="00DA7734">
        <w:t>, and this is continuing</w:t>
      </w:r>
      <w:r w:rsidR="006D39A0">
        <w:t xml:space="preserve"> during November.</w:t>
      </w:r>
      <w:r w:rsidR="00DA7734">
        <w:t xml:space="preserve"> </w:t>
      </w:r>
    </w:p>
    <w:p w14:paraId="57BD4F7B" w14:textId="77777777" w:rsidR="005C125D" w:rsidRPr="00EE6018" w:rsidRDefault="005C125D" w:rsidP="005C125D">
      <w:pPr>
        <w:ind w:left="426"/>
        <w:jc w:val="both"/>
        <w:rPr>
          <w:highlight w:val="yellow"/>
        </w:rPr>
      </w:pPr>
    </w:p>
    <w:p w14:paraId="09A290A8" w14:textId="1D281899" w:rsidR="005C125D" w:rsidRDefault="005C125D" w:rsidP="005C125D">
      <w:pPr>
        <w:numPr>
          <w:ilvl w:val="0"/>
          <w:numId w:val="18"/>
        </w:numPr>
        <w:ind w:left="426" w:hanging="426"/>
        <w:jc w:val="both"/>
      </w:pPr>
      <w:r w:rsidRPr="004A0FE8">
        <w:t xml:space="preserve">Work to finalise the </w:t>
      </w:r>
      <w:r>
        <w:t xml:space="preserve">value of the Fund’s investments at </w:t>
      </w:r>
      <w:r w:rsidRPr="004A0FE8">
        <w:t xml:space="preserve">31 </w:t>
      </w:r>
      <w:r w:rsidR="00DA7734">
        <w:t>October</w:t>
      </w:r>
      <w:r w:rsidRPr="004A0FE8">
        <w:t xml:space="preserve"> 2020</w:t>
      </w:r>
      <w:r w:rsidR="00E43CBB">
        <w:t xml:space="preserve"> is ongoing</w:t>
      </w:r>
      <w:r w:rsidR="00DA7734">
        <w:t>. T</w:t>
      </w:r>
      <w:r w:rsidRPr="004A0FE8">
        <w:t>his will be reported to the meeting</w:t>
      </w:r>
      <w:r w:rsidR="00DA7734">
        <w:t xml:space="preserve"> if available</w:t>
      </w:r>
      <w:r w:rsidR="00547250">
        <w:t xml:space="preserve"> </w:t>
      </w:r>
      <w:r w:rsidR="00DA7734">
        <w:t>or circulated to Committee members as soon as it becomes available thereafter.</w:t>
      </w:r>
      <w:r w:rsidRPr="004A0FE8">
        <w:t xml:space="preserve"> </w:t>
      </w:r>
    </w:p>
    <w:p w14:paraId="0D93C60E" w14:textId="77777777" w:rsidR="00DA7734" w:rsidRDefault="00DA7734" w:rsidP="00DA7734">
      <w:pPr>
        <w:pStyle w:val="ListParagraph"/>
      </w:pPr>
    </w:p>
    <w:p w14:paraId="6634AB12" w14:textId="05264395" w:rsidR="00DA7734" w:rsidRDefault="00DA7734" w:rsidP="005C125D">
      <w:pPr>
        <w:numPr>
          <w:ilvl w:val="0"/>
          <w:numId w:val="18"/>
        </w:numPr>
        <w:ind w:left="426" w:hanging="426"/>
        <w:jc w:val="both"/>
      </w:pPr>
      <w:r>
        <w:t>During October, approximately £1.8m was invested in the London CIV Infrastructure Fund – this was funded from cash balances</w:t>
      </w:r>
      <w:r w:rsidR="00547250">
        <w:t xml:space="preserve">. Progress with this investment </w:t>
      </w:r>
      <w:r w:rsidR="00514930">
        <w:t xml:space="preserve">is in line with </w:t>
      </w:r>
      <w:r>
        <w:t>the planned drawdown of the Fund’s commitments</w:t>
      </w:r>
      <w:r w:rsidR="00514930">
        <w:t>.</w:t>
      </w:r>
      <w:r>
        <w:t xml:space="preserve">  </w:t>
      </w:r>
    </w:p>
    <w:p w14:paraId="3C942FFC" w14:textId="77777777" w:rsidR="005C125D" w:rsidRPr="00BF3EF5" w:rsidRDefault="005C125D" w:rsidP="005C125D">
      <w:pPr>
        <w:ind w:left="426"/>
        <w:jc w:val="both"/>
        <w:rPr>
          <w:color w:val="0000FF"/>
        </w:rPr>
      </w:pPr>
    </w:p>
    <w:p w14:paraId="1C019DCE" w14:textId="77777777" w:rsidR="005C125D" w:rsidRPr="00755241" w:rsidRDefault="005C125D" w:rsidP="005C125D">
      <w:pPr>
        <w:rPr>
          <w:b/>
        </w:rPr>
      </w:pPr>
      <w:r>
        <w:rPr>
          <w:b/>
        </w:rPr>
        <w:t>E</w:t>
      </w:r>
      <w:r w:rsidRPr="00755241">
        <w:rPr>
          <w:b/>
        </w:rPr>
        <w:t xml:space="preserve">  </w:t>
      </w:r>
      <w:r>
        <w:rPr>
          <w:b/>
        </w:rPr>
        <w:t xml:space="preserve"> </w:t>
      </w:r>
      <w:r w:rsidRPr="00755241">
        <w:rPr>
          <w:b/>
        </w:rPr>
        <w:t xml:space="preserve">Meetings of Pension Board </w:t>
      </w:r>
    </w:p>
    <w:p w14:paraId="050FB7B7" w14:textId="77777777" w:rsidR="005C125D" w:rsidRPr="00755241" w:rsidRDefault="005C125D" w:rsidP="005C125D"/>
    <w:p w14:paraId="47078CB8" w14:textId="26C17FBF" w:rsidR="005C125D" w:rsidRDefault="005C125D" w:rsidP="005C125D">
      <w:pPr>
        <w:numPr>
          <w:ilvl w:val="0"/>
          <w:numId w:val="18"/>
        </w:numPr>
        <w:autoSpaceDE w:val="0"/>
        <w:autoSpaceDN w:val="0"/>
        <w:adjustRightInd w:val="0"/>
        <w:ind w:left="426" w:hanging="426"/>
        <w:jc w:val="both"/>
        <w:rPr>
          <w:rFonts w:cs="Arial"/>
          <w:color w:val="000000"/>
          <w:szCs w:val="24"/>
          <w:lang w:eastAsia="en-GB"/>
        </w:rPr>
      </w:pPr>
      <w:r w:rsidRPr="00755241">
        <w:rPr>
          <w:rFonts w:cs="Arial"/>
          <w:color w:val="000000"/>
          <w:szCs w:val="24"/>
          <w:lang w:eastAsia="en-GB"/>
        </w:rPr>
        <w:t>Pension Board met on</w:t>
      </w:r>
      <w:r>
        <w:rPr>
          <w:rFonts w:cs="Arial"/>
          <w:color w:val="000000"/>
          <w:szCs w:val="24"/>
          <w:lang w:eastAsia="en-GB"/>
        </w:rPr>
        <w:t xml:space="preserve"> </w:t>
      </w:r>
      <w:r w:rsidR="00DA7734">
        <w:rPr>
          <w:rFonts w:cs="Arial"/>
          <w:color w:val="000000"/>
          <w:szCs w:val="24"/>
          <w:lang w:eastAsia="en-GB"/>
        </w:rPr>
        <w:t>17 September</w:t>
      </w:r>
      <w:r>
        <w:rPr>
          <w:rFonts w:cs="Arial"/>
          <w:color w:val="000000"/>
          <w:szCs w:val="24"/>
          <w:lang w:eastAsia="en-GB"/>
        </w:rPr>
        <w:t xml:space="preserve"> 2020</w:t>
      </w:r>
      <w:r w:rsidRPr="00755241">
        <w:rPr>
          <w:rFonts w:cs="Arial"/>
          <w:color w:val="000000"/>
          <w:szCs w:val="24"/>
          <w:lang w:eastAsia="en-GB"/>
        </w:rPr>
        <w:t xml:space="preserve"> and received confirmation that there had been no reported breaches of law in the previous quarter. </w:t>
      </w:r>
      <w:r w:rsidR="00415F1B">
        <w:rPr>
          <w:rFonts w:cs="Arial"/>
          <w:color w:val="000000"/>
          <w:szCs w:val="24"/>
          <w:lang w:eastAsia="en-GB"/>
        </w:rPr>
        <w:t>As well as reviewing the items considered by this Committee, t</w:t>
      </w:r>
      <w:r w:rsidRPr="00755241">
        <w:rPr>
          <w:rFonts w:cs="Arial"/>
          <w:color w:val="000000"/>
          <w:szCs w:val="24"/>
          <w:lang w:eastAsia="en-GB"/>
        </w:rPr>
        <w:t>hey received reports on fund administration performance to 3</w:t>
      </w:r>
      <w:r>
        <w:rPr>
          <w:rFonts w:cs="Arial"/>
          <w:color w:val="000000"/>
          <w:szCs w:val="24"/>
          <w:lang w:eastAsia="en-GB"/>
        </w:rPr>
        <w:t xml:space="preserve">0 </w:t>
      </w:r>
      <w:r w:rsidR="00DA7734">
        <w:rPr>
          <w:rFonts w:cs="Arial"/>
          <w:color w:val="000000"/>
          <w:szCs w:val="24"/>
          <w:lang w:eastAsia="en-GB"/>
        </w:rPr>
        <w:t>June 2020</w:t>
      </w:r>
      <w:r>
        <w:rPr>
          <w:rFonts w:cs="Arial"/>
          <w:color w:val="000000"/>
          <w:szCs w:val="24"/>
          <w:lang w:eastAsia="en-GB"/>
        </w:rPr>
        <w:t xml:space="preserve"> and </w:t>
      </w:r>
      <w:r w:rsidR="00415F1B">
        <w:rPr>
          <w:rFonts w:cs="Arial"/>
          <w:color w:val="000000"/>
          <w:szCs w:val="24"/>
          <w:lang w:eastAsia="en-GB"/>
        </w:rPr>
        <w:t>on proposals to encourage recruitment to the two vacancies on the Board.</w:t>
      </w:r>
    </w:p>
    <w:p w14:paraId="0FD37EDA" w14:textId="77777777" w:rsidR="00415F1B" w:rsidRDefault="00415F1B" w:rsidP="00415F1B">
      <w:pPr>
        <w:autoSpaceDE w:val="0"/>
        <w:autoSpaceDN w:val="0"/>
        <w:adjustRightInd w:val="0"/>
        <w:ind w:left="426"/>
        <w:jc w:val="both"/>
        <w:rPr>
          <w:rFonts w:cs="Arial"/>
          <w:color w:val="000000"/>
          <w:szCs w:val="24"/>
          <w:lang w:eastAsia="en-GB"/>
        </w:rPr>
      </w:pPr>
    </w:p>
    <w:p w14:paraId="45BC8103" w14:textId="3D270402" w:rsidR="005C125D" w:rsidRDefault="00415F1B" w:rsidP="00415F1B">
      <w:pPr>
        <w:numPr>
          <w:ilvl w:val="0"/>
          <w:numId w:val="18"/>
        </w:numPr>
        <w:autoSpaceDE w:val="0"/>
        <w:autoSpaceDN w:val="0"/>
        <w:adjustRightInd w:val="0"/>
        <w:ind w:left="426" w:hanging="426"/>
        <w:jc w:val="both"/>
        <w:rPr>
          <w:rFonts w:cs="Arial"/>
          <w:color w:val="000000"/>
          <w:szCs w:val="24"/>
          <w:lang w:eastAsia="en-GB"/>
        </w:rPr>
      </w:pPr>
      <w:r>
        <w:rPr>
          <w:rFonts w:cs="Arial"/>
          <w:color w:val="000000"/>
          <w:szCs w:val="24"/>
          <w:lang w:eastAsia="en-GB"/>
        </w:rPr>
        <w:t>Following that meeting</w:t>
      </w:r>
      <w:r w:rsidR="00E43CBB">
        <w:rPr>
          <w:rFonts w:cs="Arial"/>
          <w:color w:val="000000"/>
          <w:szCs w:val="24"/>
          <w:lang w:eastAsia="en-GB"/>
        </w:rPr>
        <w:t xml:space="preserve"> </w:t>
      </w:r>
      <w:r>
        <w:rPr>
          <w:rFonts w:cs="Arial"/>
          <w:color w:val="000000"/>
          <w:szCs w:val="24"/>
          <w:lang w:eastAsia="en-GB"/>
        </w:rPr>
        <w:t xml:space="preserve">there was a suitable applicant for the scheme member vacancy, and accordingly the Council will be asked to confirm that person’s appointment to the Board at its meeting on 26 November 2020. Unfortunately, no nominations were received in respect of the vacancy for an </w:t>
      </w:r>
      <w:r w:rsidR="005C125D" w:rsidRPr="00415F1B">
        <w:rPr>
          <w:rFonts w:cs="Arial"/>
          <w:color w:val="000000"/>
          <w:szCs w:val="24"/>
          <w:lang w:eastAsia="en-GB"/>
        </w:rPr>
        <w:t xml:space="preserve">employer </w:t>
      </w:r>
      <w:r>
        <w:rPr>
          <w:rFonts w:cs="Arial"/>
          <w:color w:val="000000"/>
          <w:szCs w:val="24"/>
          <w:lang w:eastAsia="en-GB"/>
        </w:rPr>
        <w:t xml:space="preserve">representative </w:t>
      </w:r>
      <w:r w:rsidR="005C125D" w:rsidRPr="00415F1B">
        <w:rPr>
          <w:rFonts w:cs="Arial"/>
          <w:color w:val="000000"/>
          <w:szCs w:val="24"/>
          <w:lang w:eastAsia="en-GB"/>
        </w:rPr>
        <w:t xml:space="preserve">(other than Harrow Council) and for an employee scheme member. The Board’s next meeting is on </w:t>
      </w:r>
      <w:r>
        <w:rPr>
          <w:rFonts w:cs="Arial"/>
          <w:color w:val="000000"/>
          <w:szCs w:val="24"/>
          <w:lang w:eastAsia="en-GB"/>
        </w:rPr>
        <w:t>2 December</w:t>
      </w:r>
      <w:r w:rsidR="005C125D" w:rsidRPr="00415F1B">
        <w:rPr>
          <w:rFonts w:cs="Arial"/>
          <w:color w:val="000000"/>
          <w:szCs w:val="24"/>
          <w:lang w:eastAsia="en-GB"/>
        </w:rPr>
        <w:t xml:space="preserve"> 2020.</w:t>
      </w:r>
    </w:p>
    <w:p w14:paraId="5DDD3787" w14:textId="77777777" w:rsidR="008658CB" w:rsidRDefault="008658CB" w:rsidP="008658CB">
      <w:pPr>
        <w:pStyle w:val="Heading2"/>
      </w:pPr>
      <w:r>
        <w:t>Legal Implications</w:t>
      </w:r>
    </w:p>
    <w:p w14:paraId="64ACA4D3" w14:textId="4E3C290A" w:rsidR="008658CB" w:rsidRPr="008658CB" w:rsidRDefault="008658CB" w:rsidP="008658CB">
      <w:pPr>
        <w:pStyle w:val="ListParagraph"/>
        <w:rPr>
          <w:b/>
          <w:bCs/>
          <w:color w:val="0000FF"/>
          <w:sz w:val="24"/>
          <w:szCs w:val="24"/>
        </w:rPr>
      </w:pPr>
    </w:p>
    <w:p w14:paraId="4D1411B2" w14:textId="77777777" w:rsidR="008658CB" w:rsidRPr="008658CB" w:rsidRDefault="008658CB" w:rsidP="00415F1B">
      <w:pPr>
        <w:pStyle w:val="ListParagraph"/>
        <w:numPr>
          <w:ilvl w:val="0"/>
          <w:numId w:val="16"/>
        </w:numPr>
        <w:rPr>
          <w:b/>
          <w:bCs/>
          <w:color w:val="0000FF"/>
          <w:sz w:val="24"/>
          <w:szCs w:val="24"/>
        </w:rPr>
      </w:pPr>
      <w:r w:rsidRPr="008658CB">
        <w:rPr>
          <w:sz w:val="24"/>
          <w:szCs w:val="24"/>
        </w:rPr>
        <w:t>There are no legal implications arising from this report.</w:t>
      </w:r>
    </w:p>
    <w:p w14:paraId="44EB884D" w14:textId="77777777" w:rsidR="002A2389" w:rsidRDefault="002A2389" w:rsidP="003D2FFE">
      <w:pPr>
        <w:pStyle w:val="Heading2"/>
        <w:spacing w:after="240"/>
      </w:pPr>
      <w:r>
        <w:t>Financial Implications</w:t>
      </w:r>
    </w:p>
    <w:p w14:paraId="6EB8D34B" w14:textId="2B08533B" w:rsidR="008658CB" w:rsidRPr="00415F1B" w:rsidRDefault="008658CB" w:rsidP="008658CB">
      <w:pPr>
        <w:pStyle w:val="ListParagraph"/>
        <w:numPr>
          <w:ilvl w:val="0"/>
          <w:numId w:val="16"/>
        </w:numPr>
        <w:rPr>
          <w:sz w:val="24"/>
          <w:szCs w:val="24"/>
        </w:rPr>
      </w:pPr>
      <w:r w:rsidRPr="00415F1B">
        <w:rPr>
          <w:sz w:val="24"/>
          <w:szCs w:val="24"/>
          <w:lang w:val="en-US"/>
        </w:rPr>
        <w:t>Whilst the performance and effective controls of the fund managers is of paramount importance in the performance of the Pension Fund, there are no financial implications arising from this report.</w:t>
      </w:r>
      <w:bookmarkStart w:id="0" w:name="_GoBack"/>
      <w:bookmarkEnd w:id="0"/>
    </w:p>
    <w:p w14:paraId="66A82D3B" w14:textId="77777777" w:rsidR="00C32DAE" w:rsidRPr="003D2FFE" w:rsidRDefault="00C32DAE" w:rsidP="003D2FFE">
      <w:pPr>
        <w:pStyle w:val="Heading2"/>
        <w:spacing w:after="240"/>
      </w:pPr>
      <w:r>
        <w:t>Risk Management Implications</w:t>
      </w:r>
    </w:p>
    <w:p w14:paraId="359A4B19" w14:textId="72D32822" w:rsidR="00213BE7" w:rsidRPr="00415F1B" w:rsidRDefault="00C61361" w:rsidP="00213BE7">
      <w:pPr>
        <w:pStyle w:val="infotext0"/>
        <w:numPr>
          <w:ilvl w:val="0"/>
          <w:numId w:val="16"/>
        </w:numPr>
        <w:spacing w:before="0" w:beforeAutospacing="0" w:after="0" w:afterAutospacing="0"/>
        <w:ind w:right="81"/>
        <w:rPr>
          <w:color w:val="0000FF"/>
        </w:rPr>
      </w:pPr>
      <w:r w:rsidRPr="00415F1B">
        <w:rPr>
          <w:rFonts w:ascii="Arial" w:hAnsi="Arial" w:cs="Arial"/>
        </w:rPr>
        <w:lastRenderedPageBreak/>
        <w:t>The Pension Fund has a risk register which includes all the risks identified which could affect the management of the Fund. The register is reviewed elsewhere on this agenda.</w:t>
      </w:r>
    </w:p>
    <w:p w14:paraId="7B3FC99B" w14:textId="77777777" w:rsidR="00FD31A0" w:rsidRDefault="00FD31A0" w:rsidP="003D2FFE">
      <w:pPr>
        <w:pStyle w:val="Heading2"/>
        <w:keepNext/>
        <w:spacing w:after="240"/>
      </w:pPr>
      <w:r w:rsidRPr="004A2543">
        <w:t>Equalities implications</w:t>
      </w:r>
      <w:r w:rsidR="00213BE7">
        <w:t xml:space="preserve"> / Public Sector Equality Duty </w:t>
      </w:r>
    </w:p>
    <w:p w14:paraId="01ADDAFC" w14:textId="77777777" w:rsidR="00A175BD" w:rsidRPr="00A175BD" w:rsidRDefault="00FD31A0" w:rsidP="00A175BD">
      <w:pPr>
        <w:pStyle w:val="ListParagraph"/>
        <w:numPr>
          <w:ilvl w:val="0"/>
          <w:numId w:val="16"/>
        </w:numPr>
        <w:rPr>
          <w:sz w:val="24"/>
          <w:szCs w:val="24"/>
        </w:rPr>
      </w:pPr>
      <w:r w:rsidRPr="00A175BD">
        <w:rPr>
          <w:sz w:val="24"/>
          <w:szCs w:val="24"/>
        </w:rPr>
        <w:t xml:space="preserve">Was an Equality Impact Assessment carried out?  No </w:t>
      </w:r>
    </w:p>
    <w:p w14:paraId="7F1944C7" w14:textId="5A77AC47" w:rsidR="00FD31A0" w:rsidRPr="004A2543" w:rsidRDefault="00A175BD" w:rsidP="00A175BD">
      <w:pPr>
        <w:pStyle w:val="ListParagraph"/>
      </w:pPr>
      <w:r w:rsidRPr="00A175BD">
        <w:rPr>
          <w:sz w:val="24"/>
          <w:szCs w:val="24"/>
        </w:rPr>
        <w:t xml:space="preserve">There are no direct equalities implications arising from this report. </w:t>
      </w:r>
    </w:p>
    <w:p w14:paraId="44F55C42" w14:textId="77777777" w:rsidR="004B4A47" w:rsidRPr="00CD57D8" w:rsidRDefault="00AC0AAB" w:rsidP="00912904">
      <w:pPr>
        <w:pStyle w:val="Heading2"/>
        <w:spacing w:after="240"/>
      </w:pPr>
      <w:r>
        <w:t xml:space="preserve">Council </w:t>
      </w:r>
      <w:r w:rsidR="004B4A47" w:rsidRPr="00CD57D8">
        <w:t>Priorities</w:t>
      </w:r>
    </w:p>
    <w:p w14:paraId="13E12D57" w14:textId="783F8898" w:rsidR="00EF2F91" w:rsidRPr="00A175BD" w:rsidRDefault="00A175BD" w:rsidP="00A175BD">
      <w:pPr>
        <w:pStyle w:val="ListParagraph"/>
        <w:numPr>
          <w:ilvl w:val="0"/>
          <w:numId w:val="16"/>
        </w:numPr>
        <w:rPr>
          <w:sz w:val="24"/>
          <w:szCs w:val="24"/>
          <w:lang w:val="en-US"/>
        </w:rPr>
      </w:pPr>
      <w:r w:rsidRPr="00A175BD">
        <w:rPr>
          <w:sz w:val="24"/>
          <w:szCs w:val="24"/>
          <w:lang w:val="en-US"/>
        </w:rPr>
        <w:t>The performance of the Pension Fund directly affects the level of employer contribution which then, in turn, affects the resources available for the Council’s priorities</w:t>
      </w:r>
      <w:r w:rsidR="00EF2F91" w:rsidRPr="00A175BD">
        <w:rPr>
          <w:sz w:val="24"/>
          <w:szCs w:val="24"/>
          <w:lang w:val="en-US"/>
        </w:rPr>
        <w:t xml:space="preserve">. </w:t>
      </w:r>
    </w:p>
    <w:p w14:paraId="2DA0FC28" w14:textId="77777777" w:rsidR="002A2389" w:rsidRDefault="002A2389" w:rsidP="00912904">
      <w:pPr>
        <w:pStyle w:val="Heading2"/>
      </w:pPr>
      <w:r>
        <w:t>Section 3 - Statutory Officer Clearance</w:t>
      </w:r>
    </w:p>
    <w:p w14:paraId="13F655B0" w14:textId="13E9EC8D" w:rsidR="000A58A1" w:rsidRPr="00C817CB" w:rsidRDefault="000A58A1" w:rsidP="000A58A1">
      <w:pPr>
        <w:keepNext/>
        <w:rPr>
          <w:rFonts w:ascii="Arial Black" w:hAnsi="Arial Black" w:cs="Arial"/>
          <w:color w:val="0000FF"/>
          <w:szCs w:val="24"/>
        </w:rPr>
      </w:pPr>
    </w:p>
    <w:p w14:paraId="6C41FB87" w14:textId="77777777" w:rsidR="002A2389" w:rsidRDefault="002A2389" w:rsidP="008D1750">
      <w:pPr>
        <w:keepNext/>
        <w:rPr>
          <w:rFonts w:cs="Arial"/>
        </w:rPr>
      </w:pPr>
    </w:p>
    <w:p w14:paraId="3A5B6BE5" w14:textId="3A328ADA" w:rsidR="00912904" w:rsidRPr="00A66326" w:rsidRDefault="00912904" w:rsidP="00912904">
      <w:pPr>
        <w:rPr>
          <w:sz w:val="28"/>
        </w:rPr>
      </w:pPr>
      <w:r w:rsidRPr="00A66326">
        <w:rPr>
          <w:b/>
          <w:sz w:val="28"/>
        </w:rPr>
        <w:t xml:space="preserve">Statutory Officer:  </w:t>
      </w:r>
      <w:r w:rsidR="00245888">
        <w:rPr>
          <w:b/>
          <w:sz w:val="28"/>
        </w:rPr>
        <w:t>Dawn Calvert</w:t>
      </w:r>
    </w:p>
    <w:p w14:paraId="604701C9" w14:textId="351F27D9" w:rsidR="00912904" w:rsidRPr="00A66326" w:rsidRDefault="00912904" w:rsidP="00912904">
      <w:r w:rsidRPr="00A66326">
        <w:t>Signed on by the Chief Financial Officer</w:t>
      </w:r>
    </w:p>
    <w:p w14:paraId="71343773" w14:textId="12E8ED6F" w:rsidR="00912904" w:rsidRPr="00A66326" w:rsidRDefault="00912904" w:rsidP="00912904">
      <w:pPr>
        <w:spacing w:after="480"/>
        <w:rPr>
          <w:sz w:val="28"/>
        </w:rPr>
      </w:pPr>
      <w:r w:rsidRPr="00A66326">
        <w:rPr>
          <w:b/>
          <w:sz w:val="28"/>
        </w:rPr>
        <w:t xml:space="preserve">Date:  </w:t>
      </w:r>
      <w:r w:rsidR="00245888">
        <w:rPr>
          <w:b/>
          <w:sz w:val="28"/>
        </w:rPr>
        <w:t>16 November 2020</w:t>
      </w:r>
    </w:p>
    <w:p w14:paraId="7B402CA3" w14:textId="702FDCC3" w:rsidR="00912904" w:rsidRPr="00A66326" w:rsidRDefault="00912904" w:rsidP="00912904">
      <w:pPr>
        <w:rPr>
          <w:sz w:val="28"/>
        </w:rPr>
      </w:pPr>
      <w:r w:rsidRPr="00A66326">
        <w:rPr>
          <w:b/>
          <w:sz w:val="28"/>
        </w:rPr>
        <w:t xml:space="preserve">Statutory Officer:  </w:t>
      </w:r>
      <w:r w:rsidR="00C20E03">
        <w:rPr>
          <w:b/>
          <w:sz w:val="28"/>
        </w:rPr>
        <w:t>David Hodge</w:t>
      </w:r>
    </w:p>
    <w:p w14:paraId="67FD5EC6" w14:textId="2F14DE1E" w:rsidR="00912904" w:rsidRPr="00A66326" w:rsidRDefault="00912904" w:rsidP="00912904">
      <w:r w:rsidRPr="00A66326">
        <w:t>Signed on behalf of the Monitoring Officer</w:t>
      </w:r>
    </w:p>
    <w:p w14:paraId="599ECFC9" w14:textId="0E205F62" w:rsidR="00912904" w:rsidRPr="003313EA" w:rsidRDefault="00912904" w:rsidP="00912904">
      <w:pPr>
        <w:spacing w:after="480"/>
        <w:rPr>
          <w:sz w:val="28"/>
        </w:rPr>
      </w:pPr>
      <w:r w:rsidRPr="00A66326">
        <w:rPr>
          <w:b/>
          <w:sz w:val="28"/>
        </w:rPr>
        <w:t xml:space="preserve">Date:  </w:t>
      </w:r>
      <w:r w:rsidR="00C20E03">
        <w:rPr>
          <w:b/>
          <w:sz w:val="28"/>
        </w:rPr>
        <w:t>16 November 2020</w:t>
      </w:r>
    </w:p>
    <w:p w14:paraId="3C9645DC" w14:textId="58CB45F4" w:rsidR="00912904" w:rsidRPr="00A66326" w:rsidRDefault="00912904" w:rsidP="00912904">
      <w:pPr>
        <w:rPr>
          <w:sz w:val="28"/>
        </w:rPr>
      </w:pPr>
      <w:r w:rsidRPr="00A66326">
        <w:rPr>
          <w:b/>
          <w:sz w:val="28"/>
        </w:rPr>
        <w:t xml:space="preserve">Statutory Officer:  </w:t>
      </w:r>
      <w:r w:rsidR="00C04D06">
        <w:rPr>
          <w:b/>
          <w:sz w:val="28"/>
        </w:rPr>
        <w:t>Charlie Stewart</w:t>
      </w:r>
    </w:p>
    <w:p w14:paraId="6C02DBB7" w14:textId="77777777" w:rsidR="00912904" w:rsidRPr="00A66326" w:rsidRDefault="00365D29" w:rsidP="00912904">
      <w:r>
        <w:t>Signed</w:t>
      </w:r>
      <w:r w:rsidR="00912904" w:rsidRPr="00A66326">
        <w:t xml:space="preserve"> by the Corporate Director</w:t>
      </w:r>
    </w:p>
    <w:p w14:paraId="4624AD42" w14:textId="6B944815" w:rsidR="00912904" w:rsidRPr="00A66326" w:rsidRDefault="00912904" w:rsidP="00912904">
      <w:pPr>
        <w:spacing w:after="480"/>
        <w:rPr>
          <w:sz w:val="28"/>
        </w:rPr>
      </w:pPr>
      <w:r w:rsidRPr="00A66326">
        <w:rPr>
          <w:b/>
          <w:sz w:val="28"/>
        </w:rPr>
        <w:t xml:space="preserve">Date:  </w:t>
      </w:r>
      <w:r w:rsidR="00C04D06">
        <w:rPr>
          <w:b/>
          <w:sz w:val="28"/>
        </w:rPr>
        <w:t>16 November 2020</w:t>
      </w:r>
    </w:p>
    <w:p w14:paraId="08178E5A" w14:textId="77777777" w:rsidR="00912904" w:rsidRPr="00435B5D" w:rsidRDefault="00912904" w:rsidP="00912904">
      <w:pPr>
        <w:pStyle w:val="Heading2"/>
        <w:spacing w:after="240"/>
      </w:pPr>
      <w:r>
        <w:t>Mandatory Checks</w:t>
      </w:r>
    </w:p>
    <w:p w14:paraId="0ABCD037" w14:textId="7AE4E110" w:rsidR="00912904" w:rsidRPr="00E90AFF" w:rsidRDefault="00912904" w:rsidP="00E90AFF">
      <w:pPr>
        <w:pStyle w:val="Heading3"/>
        <w:ind w:left="0" w:firstLine="0"/>
        <w:rPr>
          <w:sz w:val="28"/>
        </w:rPr>
      </w:pPr>
      <w:r w:rsidRPr="00E90AFF">
        <w:rPr>
          <w:sz w:val="28"/>
        </w:rPr>
        <w:t>Ward Councillors notified:  NO</w:t>
      </w:r>
    </w:p>
    <w:p w14:paraId="120A0EC6" w14:textId="77777777" w:rsidR="002A2389" w:rsidRDefault="002A2389" w:rsidP="00912904">
      <w:pPr>
        <w:pStyle w:val="Heading2"/>
        <w:keepNext/>
        <w:spacing w:after="240"/>
      </w:pPr>
      <w:r>
        <w:t>Section 4 - Contact Details and Background Papers</w:t>
      </w:r>
    </w:p>
    <w:p w14:paraId="3699E95B" w14:textId="77777777" w:rsidR="00A175BD" w:rsidRPr="00A175BD" w:rsidRDefault="002A2389">
      <w:pPr>
        <w:pStyle w:val="Infotext"/>
        <w:rPr>
          <w:sz w:val="24"/>
          <w:szCs w:val="24"/>
        </w:rPr>
      </w:pPr>
      <w:r w:rsidRPr="00D914D2">
        <w:rPr>
          <w:b/>
        </w:rPr>
        <w:t>Contact:</w:t>
      </w:r>
      <w:r>
        <w:t xml:space="preserve">  </w:t>
      </w:r>
      <w:r w:rsidR="00A175BD" w:rsidRPr="00A175BD">
        <w:rPr>
          <w:sz w:val="24"/>
          <w:szCs w:val="24"/>
        </w:rPr>
        <w:t>Jeremy Randall – Interim Pensions Consultant</w:t>
      </w:r>
    </w:p>
    <w:p w14:paraId="26E575A2" w14:textId="4564D6F2" w:rsidR="002A2389" w:rsidRPr="00A175BD" w:rsidRDefault="00A175BD">
      <w:pPr>
        <w:pStyle w:val="Infotext"/>
        <w:rPr>
          <w:sz w:val="24"/>
          <w:szCs w:val="24"/>
        </w:rPr>
      </w:pPr>
      <w:r w:rsidRPr="00A175BD">
        <w:rPr>
          <w:sz w:val="24"/>
          <w:szCs w:val="24"/>
        </w:rPr>
        <w:t xml:space="preserve">Email: </w:t>
      </w:r>
      <w:hyperlink r:id="rId9" w:history="1">
        <w:r w:rsidRPr="00A175BD">
          <w:rPr>
            <w:rStyle w:val="Hyperlink"/>
            <w:sz w:val="24"/>
            <w:szCs w:val="24"/>
          </w:rPr>
          <w:t>Jeremy.randall@harrow.gov.uk</w:t>
        </w:r>
      </w:hyperlink>
      <w:r w:rsidRPr="00A175BD">
        <w:rPr>
          <w:sz w:val="24"/>
          <w:szCs w:val="24"/>
        </w:rPr>
        <w:t xml:space="preserve"> </w:t>
      </w:r>
    </w:p>
    <w:p w14:paraId="6FE4CF01" w14:textId="0CE97998" w:rsidR="002A2389" w:rsidRDefault="002A2389" w:rsidP="00245888">
      <w:pPr>
        <w:pStyle w:val="Infotext"/>
        <w:spacing w:before="360"/>
      </w:pPr>
      <w:r w:rsidRPr="00D914D2">
        <w:rPr>
          <w:b/>
        </w:rPr>
        <w:t>Background Papers</w:t>
      </w:r>
      <w:r>
        <w:t xml:space="preserve">:  </w:t>
      </w:r>
      <w:r w:rsidR="00A175BD" w:rsidRPr="00A175BD">
        <w:rPr>
          <w:sz w:val="24"/>
          <w:szCs w:val="24"/>
        </w:rPr>
        <w:t>None</w:t>
      </w:r>
      <w:r w:rsidR="00A175BD">
        <w:t xml:space="preserve"> </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DFEB0" w14:textId="77777777" w:rsidR="00AA0218" w:rsidRDefault="00AA0218">
      <w:r>
        <w:separator/>
      </w:r>
    </w:p>
  </w:endnote>
  <w:endnote w:type="continuationSeparator" w:id="0">
    <w:p w14:paraId="223166A3" w14:textId="77777777" w:rsidR="00AA0218" w:rsidRDefault="00AA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BB133" w14:textId="77777777" w:rsidR="00AA0218" w:rsidRDefault="00AA0218">
      <w:r>
        <w:separator/>
      </w:r>
    </w:p>
  </w:footnote>
  <w:footnote w:type="continuationSeparator" w:id="0">
    <w:p w14:paraId="024EB294" w14:textId="77777777" w:rsidR="00AA0218" w:rsidRDefault="00AA0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D25EED"/>
    <w:multiLevelType w:val="hybridMultilevel"/>
    <w:tmpl w:val="CD20C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3D335A"/>
    <w:multiLevelType w:val="hybridMultilevel"/>
    <w:tmpl w:val="C1D8F5DA"/>
    <w:lvl w:ilvl="0" w:tplc="F6CA4356">
      <w:start w:val="1"/>
      <w:numFmt w:val="decimal"/>
      <w:lvlText w:val="%1."/>
      <w:lvlJc w:val="left"/>
      <w:pPr>
        <w:tabs>
          <w:tab w:val="num" w:pos="390"/>
        </w:tabs>
        <w:ind w:left="390" w:hanging="390"/>
      </w:pPr>
      <w:rPr>
        <w:rFonts w:ascii="Arial" w:hAnsi="Arial" w:cs="Arial" w:hint="default"/>
        <w:b w:val="0"/>
        <w:color w:val="auto"/>
        <w:sz w:val="24"/>
        <w:szCs w:val="24"/>
      </w:rPr>
    </w:lvl>
    <w:lvl w:ilvl="1" w:tplc="4120EA9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nsid w:val="3FF43A2F"/>
    <w:multiLevelType w:val="hybridMultilevel"/>
    <w:tmpl w:val="7486D6D6"/>
    <w:lvl w:ilvl="0" w:tplc="1E98FB7C">
      <w:start w:val="15"/>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707EDE"/>
    <w:multiLevelType w:val="hybridMultilevel"/>
    <w:tmpl w:val="B3C29B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D53684F"/>
    <w:multiLevelType w:val="hybridMultilevel"/>
    <w:tmpl w:val="7CE27692"/>
    <w:lvl w:ilvl="0" w:tplc="348A0724">
      <w:start w:val="1"/>
      <w:numFmt w:val="decimal"/>
      <w:lvlText w:val="%1."/>
      <w:lvlJc w:val="left"/>
      <w:pPr>
        <w:ind w:left="3621"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5"/>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5"/>
  </w:num>
  <w:num w:numId="9">
    <w:abstractNumId w:val="3"/>
  </w:num>
  <w:num w:numId="10">
    <w:abstractNumId w:val="14"/>
  </w:num>
  <w:num w:numId="11">
    <w:abstractNumId w:val="18"/>
  </w:num>
  <w:num w:numId="12">
    <w:abstractNumId w:val="13"/>
  </w:num>
  <w:num w:numId="13">
    <w:abstractNumId w:val="2"/>
  </w:num>
  <w:num w:numId="14">
    <w:abstractNumId w:val="6"/>
  </w:num>
  <w:num w:numId="15">
    <w:abstractNumId w:val="7"/>
  </w:num>
  <w:num w:numId="16">
    <w:abstractNumId w:val="10"/>
  </w:num>
  <w:num w:numId="17">
    <w:abstractNumId w:val="4"/>
  </w:num>
  <w:num w:numId="18">
    <w:abstractNumId w:val="17"/>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3512F"/>
    <w:rsid w:val="00057F10"/>
    <w:rsid w:val="000633A2"/>
    <w:rsid w:val="00071EB4"/>
    <w:rsid w:val="00077298"/>
    <w:rsid w:val="000A58A1"/>
    <w:rsid w:val="000A6659"/>
    <w:rsid w:val="000B0E6F"/>
    <w:rsid w:val="000B6DBB"/>
    <w:rsid w:val="000D2BF2"/>
    <w:rsid w:val="000F65C0"/>
    <w:rsid w:val="00100919"/>
    <w:rsid w:val="001939BA"/>
    <w:rsid w:val="001A6EB0"/>
    <w:rsid w:val="001B441D"/>
    <w:rsid w:val="001C5225"/>
    <w:rsid w:val="001E0219"/>
    <w:rsid w:val="00213BE7"/>
    <w:rsid w:val="00231A1D"/>
    <w:rsid w:val="00244120"/>
    <w:rsid w:val="00245888"/>
    <w:rsid w:val="00247E91"/>
    <w:rsid w:val="00293F9F"/>
    <w:rsid w:val="002A2389"/>
    <w:rsid w:val="002C08E2"/>
    <w:rsid w:val="002C1794"/>
    <w:rsid w:val="002E6637"/>
    <w:rsid w:val="002E77E3"/>
    <w:rsid w:val="00304917"/>
    <w:rsid w:val="00332947"/>
    <w:rsid w:val="00333EB4"/>
    <w:rsid w:val="00345915"/>
    <w:rsid w:val="0035207A"/>
    <w:rsid w:val="00365D29"/>
    <w:rsid w:val="0037270C"/>
    <w:rsid w:val="00374F22"/>
    <w:rsid w:val="003D2FFE"/>
    <w:rsid w:val="00400032"/>
    <w:rsid w:val="00415F1B"/>
    <w:rsid w:val="0042394B"/>
    <w:rsid w:val="0046650A"/>
    <w:rsid w:val="00473B08"/>
    <w:rsid w:val="00474B5F"/>
    <w:rsid w:val="004A2A8A"/>
    <w:rsid w:val="004A3CE6"/>
    <w:rsid w:val="004B2C9D"/>
    <w:rsid w:val="004B4A47"/>
    <w:rsid w:val="004E667D"/>
    <w:rsid w:val="004E6AF9"/>
    <w:rsid w:val="005031DF"/>
    <w:rsid w:val="005061BC"/>
    <w:rsid w:val="00514930"/>
    <w:rsid w:val="00547250"/>
    <w:rsid w:val="00597314"/>
    <w:rsid w:val="005A61AF"/>
    <w:rsid w:val="005C125D"/>
    <w:rsid w:val="005D0886"/>
    <w:rsid w:val="005E384D"/>
    <w:rsid w:val="005F2181"/>
    <w:rsid w:val="005F724B"/>
    <w:rsid w:val="00625DFF"/>
    <w:rsid w:val="0063072B"/>
    <w:rsid w:val="00662891"/>
    <w:rsid w:val="006628B7"/>
    <w:rsid w:val="00675FCB"/>
    <w:rsid w:val="006C3914"/>
    <w:rsid w:val="006D3648"/>
    <w:rsid w:val="006D39A0"/>
    <w:rsid w:val="0074184E"/>
    <w:rsid w:val="00743829"/>
    <w:rsid w:val="00755F8D"/>
    <w:rsid w:val="0076650A"/>
    <w:rsid w:val="00796503"/>
    <w:rsid w:val="007D2BDA"/>
    <w:rsid w:val="007D56C8"/>
    <w:rsid w:val="007E3934"/>
    <w:rsid w:val="007E7303"/>
    <w:rsid w:val="00806244"/>
    <w:rsid w:val="008212A0"/>
    <w:rsid w:val="00837F53"/>
    <w:rsid w:val="008658CB"/>
    <w:rsid w:val="008D1750"/>
    <w:rsid w:val="008D7800"/>
    <w:rsid w:val="008E2910"/>
    <w:rsid w:val="008E4913"/>
    <w:rsid w:val="00900464"/>
    <w:rsid w:val="0090100E"/>
    <w:rsid w:val="00902E98"/>
    <w:rsid w:val="00912904"/>
    <w:rsid w:val="009205FE"/>
    <w:rsid w:val="0093767E"/>
    <w:rsid w:val="00972A02"/>
    <w:rsid w:val="0099517C"/>
    <w:rsid w:val="009A0937"/>
    <w:rsid w:val="009B2ECD"/>
    <w:rsid w:val="009B7914"/>
    <w:rsid w:val="009F430B"/>
    <w:rsid w:val="00A160B2"/>
    <w:rsid w:val="00A175BD"/>
    <w:rsid w:val="00A566E7"/>
    <w:rsid w:val="00A940D3"/>
    <w:rsid w:val="00A96FCA"/>
    <w:rsid w:val="00AA0218"/>
    <w:rsid w:val="00AA4BE8"/>
    <w:rsid w:val="00AC0AAB"/>
    <w:rsid w:val="00AC7BA9"/>
    <w:rsid w:val="00B0425E"/>
    <w:rsid w:val="00B900E2"/>
    <w:rsid w:val="00B9118E"/>
    <w:rsid w:val="00BD6115"/>
    <w:rsid w:val="00BD684A"/>
    <w:rsid w:val="00C04D06"/>
    <w:rsid w:val="00C20E03"/>
    <w:rsid w:val="00C32DAE"/>
    <w:rsid w:val="00C40E24"/>
    <w:rsid w:val="00C61361"/>
    <w:rsid w:val="00C61B80"/>
    <w:rsid w:val="00C92D9A"/>
    <w:rsid w:val="00C96EF5"/>
    <w:rsid w:val="00D25064"/>
    <w:rsid w:val="00D32B51"/>
    <w:rsid w:val="00D34668"/>
    <w:rsid w:val="00D3740E"/>
    <w:rsid w:val="00D40335"/>
    <w:rsid w:val="00D82F57"/>
    <w:rsid w:val="00D841A5"/>
    <w:rsid w:val="00D914D2"/>
    <w:rsid w:val="00DA25DB"/>
    <w:rsid w:val="00DA7734"/>
    <w:rsid w:val="00DB0791"/>
    <w:rsid w:val="00DD4251"/>
    <w:rsid w:val="00E02B50"/>
    <w:rsid w:val="00E03F11"/>
    <w:rsid w:val="00E06DC8"/>
    <w:rsid w:val="00E220B5"/>
    <w:rsid w:val="00E33D93"/>
    <w:rsid w:val="00E43CBB"/>
    <w:rsid w:val="00E609EF"/>
    <w:rsid w:val="00E8515B"/>
    <w:rsid w:val="00E90AFF"/>
    <w:rsid w:val="00EF2F91"/>
    <w:rsid w:val="00F33EE3"/>
    <w:rsid w:val="00F37A9C"/>
    <w:rsid w:val="00F4213B"/>
    <w:rsid w:val="00F849ED"/>
    <w:rsid w:val="00F92398"/>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B6C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paragraph" w:customStyle="1" w:styleId="CharCharCharCharCharCharCharChar0">
    <w:name w:val="Char Char Char Char Char Char Char Char"/>
    <w:basedOn w:val="Normal"/>
    <w:rsid w:val="008658CB"/>
    <w:pPr>
      <w:spacing w:after="160" w:line="240" w:lineRule="exact"/>
    </w:pPr>
    <w:rPr>
      <w:rFonts w:ascii="Tahoma" w:hAnsi="Tahoma"/>
      <w:sz w:val="20"/>
      <w:lang w:eastAsia="en-GB"/>
    </w:rPr>
  </w:style>
  <w:style w:type="character" w:customStyle="1" w:styleId="UnresolvedMention">
    <w:name w:val="Unresolved Mention"/>
    <w:basedOn w:val="DefaultParagraphFont"/>
    <w:uiPriority w:val="99"/>
    <w:semiHidden/>
    <w:unhideWhenUsed/>
    <w:rsid w:val="00A175BD"/>
    <w:rPr>
      <w:color w:val="605E5C"/>
      <w:shd w:val="clear" w:color="auto" w:fill="E1DFDD"/>
    </w:rPr>
  </w:style>
  <w:style w:type="paragraph" w:customStyle="1" w:styleId="Default">
    <w:name w:val="Default"/>
    <w:rsid w:val="0003512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paragraph" w:customStyle="1" w:styleId="CharCharCharCharCharCharCharChar0">
    <w:name w:val="Char Char Char Char Char Char Char Char"/>
    <w:basedOn w:val="Normal"/>
    <w:rsid w:val="008658CB"/>
    <w:pPr>
      <w:spacing w:after="160" w:line="240" w:lineRule="exact"/>
    </w:pPr>
    <w:rPr>
      <w:rFonts w:ascii="Tahoma" w:hAnsi="Tahoma"/>
      <w:sz w:val="20"/>
      <w:lang w:eastAsia="en-GB"/>
    </w:rPr>
  </w:style>
  <w:style w:type="character" w:customStyle="1" w:styleId="UnresolvedMention">
    <w:name w:val="Unresolved Mention"/>
    <w:basedOn w:val="DefaultParagraphFont"/>
    <w:uiPriority w:val="99"/>
    <w:semiHidden/>
    <w:unhideWhenUsed/>
    <w:rsid w:val="00A175BD"/>
    <w:rPr>
      <w:color w:val="605E5C"/>
      <w:shd w:val="clear" w:color="auto" w:fill="E1DFDD"/>
    </w:rPr>
  </w:style>
  <w:style w:type="paragraph" w:customStyle="1" w:styleId="Default">
    <w:name w:val="Default"/>
    <w:rsid w:val="0003512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remy.randall@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8798</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NNikolov</cp:lastModifiedBy>
  <cp:revision>2</cp:revision>
  <cp:lastPrinted>2007-07-12T09:53:00Z</cp:lastPrinted>
  <dcterms:created xsi:type="dcterms:W3CDTF">2020-11-17T11:31:00Z</dcterms:created>
  <dcterms:modified xsi:type="dcterms:W3CDTF">2020-11-17T11:31:00Z</dcterms:modified>
</cp:coreProperties>
</file>